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3807" w14:textId="1BD86DAD" w:rsidR="00DC2D3B" w:rsidRPr="003155CA" w:rsidRDefault="00DC2D3B" w:rsidP="3E7062B4">
      <w:pPr>
        <w:widowControl w:val="0"/>
        <w:autoSpaceDE w:val="0"/>
        <w:autoSpaceDN w:val="0"/>
        <w:adjustRightInd w:val="0"/>
        <w:ind w:left="-210"/>
        <w:rPr>
          <w:rFonts w:asciiTheme="minorHAnsi" w:eastAsia="Times New Roman" w:hAnsiTheme="minorHAnsi" w:cstheme="minorHAnsi"/>
          <w:b/>
          <w:bCs/>
          <w:color w:val="0A55A3"/>
          <w:sz w:val="40"/>
          <w:szCs w:val="40"/>
        </w:rPr>
      </w:pPr>
    </w:p>
    <w:p w14:paraId="5F5A381F" w14:textId="355DCD62" w:rsidR="003155CA" w:rsidRPr="003155CA" w:rsidRDefault="003155CA" w:rsidP="003155CA">
      <w:pPr>
        <w:autoSpaceDE w:val="0"/>
        <w:autoSpaceDN w:val="0"/>
        <w:spacing w:before="1800"/>
        <w:rPr>
          <w:rFonts w:asciiTheme="minorHAnsi" w:eastAsia="Times New Roman" w:hAnsiTheme="minorHAnsi" w:cstheme="minorHAnsi"/>
          <w:b/>
          <w:i/>
          <w:iCs/>
          <w:color w:val="C00000"/>
          <w:sz w:val="40"/>
          <w:szCs w:val="40"/>
        </w:rPr>
      </w:pPr>
      <w:r w:rsidRPr="003155CA">
        <w:rPr>
          <w:rFonts w:asciiTheme="minorHAnsi" w:eastAsia="Times New Roman" w:hAnsiTheme="minorHAnsi" w:cstheme="minorHAnsi"/>
          <w:b/>
          <w:color w:val="C00000"/>
          <w:sz w:val="40"/>
          <w:szCs w:val="40"/>
        </w:rPr>
        <w:t xml:space="preserve">Ewaluacja ex post FENG </w:t>
      </w:r>
      <w:r w:rsidRPr="003155CA">
        <w:rPr>
          <w:rFonts w:asciiTheme="minorHAnsi" w:eastAsia="Times New Roman" w:hAnsiTheme="minorHAnsi" w:cstheme="minorHAnsi"/>
          <w:b/>
          <w:color w:val="C00000"/>
          <w:sz w:val="40"/>
          <w:szCs w:val="40"/>
        </w:rPr>
        <w:br/>
      </w:r>
      <w:r w:rsidRPr="003155CA">
        <w:rPr>
          <w:rFonts w:asciiTheme="minorHAnsi" w:eastAsia="Times New Roman" w:hAnsiTheme="minorHAnsi" w:cstheme="minorHAnsi"/>
          <w:b/>
          <w:i/>
          <w:iCs/>
          <w:color w:val="C00000"/>
          <w:sz w:val="40"/>
          <w:szCs w:val="40"/>
        </w:rPr>
        <w:t>Ewaluacja podsumowująca PP PARP 2021-2027</w:t>
      </w:r>
    </w:p>
    <w:p w14:paraId="72F7C419" w14:textId="440A6F3C" w:rsidR="007E6F72" w:rsidRPr="003155CA" w:rsidRDefault="00DC2D3B" w:rsidP="0001721C">
      <w:pPr>
        <w:autoSpaceDE w:val="0"/>
        <w:autoSpaceDN w:val="0"/>
        <w:spacing w:before="1800"/>
        <w:ind w:left="-210"/>
        <w:rPr>
          <w:rFonts w:asciiTheme="minorHAnsi" w:eastAsia="Times New Roman" w:hAnsiTheme="minorHAnsi" w:cstheme="minorHAnsi"/>
          <w:b/>
          <w:color w:val="C00000"/>
          <w:sz w:val="40"/>
          <w:szCs w:val="40"/>
        </w:rPr>
      </w:pPr>
      <w:r w:rsidRPr="003155CA">
        <w:rPr>
          <w:rFonts w:asciiTheme="minorHAnsi" w:hAnsiTheme="minorHAnsi" w:cstheme="minorHAnsi"/>
          <w:b/>
          <w:color w:val="C00000"/>
          <w:sz w:val="40"/>
          <w:szCs w:val="40"/>
        </w:rPr>
        <w:t>Opis Przedmiotu Zamówienia</w:t>
      </w:r>
      <w:r w:rsidRPr="003155CA">
        <w:rPr>
          <w:rFonts w:asciiTheme="minorHAnsi" w:hAnsiTheme="minorHAnsi" w:cstheme="minorHAnsi"/>
          <w:b/>
          <w:smallCaps/>
          <w:color w:val="C00000"/>
          <w:sz w:val="40"/>
          <w:szCs w:val="40"/>
        </w:rPr>
        <w:t xml:space="preserve"> </w:t>
      </w:r>
      <w:r w:rsidR="007E6F72" w:rsidRPr="003155CA">
        <w:rPr>
          <w:rFonts w:asciiTheme="minorHAnsi" w:hAnsiTheme="minorHAnsi" w:cstheme="minorHAnsi"/>
          <w:b/>
          <w:smallCaps/>
          <w:color w:val="C00000"/>
          <w:sz w:val="40"/>
          <w:szCs w:val="40"/>
        </w:rPr>
        <w:t>(OPZ)</w:t>
      </w:r>
    </w:p>
    <w:p w14:paraId="262AD8D6" w14:textId="77777777" w:rsidR="007E6F72" w:rsidRPr="003155CA" w:rsidRDefault="007E6F72" w:rsidP="00DC2D3B">
      <w:pPr>
        <w:spacing w:after="160"/>
        <w:rPr>
          <w:rFonts w:asciiTheme="minorHAnsi" w:hAnsiTheme="minorHAnsi" w:cstheme="minorHAnsi"/>
          <w:sz w:val="24"/>
          <w:szCs w:val="24"/>
        </w:rPr>
      </w:pPr>
      <w:r w:rsidRPr="003155CA">
        <w:rPr>
          <w:rFonts w:asciiTheme="minorHAnsi" w:hAnsiTheme="minorHAnsi" w:cstheme="minorHAnsi"/>
          <w:sz w:val="24"/>
          <w:szCs w:val="24"/>
        </w:rPr>
        <w:br w:type="page"/>
      </w:r>
    </w:p>
    <w:p w14:paraId="54CD56FE" w14:textId="77777777" w:rsidR="007E6F72" w:rsidRPr="003155CA" w:rsidRDefault="007E6F72" w:rsidP="00DC2D3B">
      <w:pPr>
        <w:tabs>
          <w:tab w:val="center" w:pos="4536"/>
          <w:tab w:val="right" w:pos="9072"/>
        </w:tabs>
        <w:spacing w:after="0"/>
        <w:rPr>
          <w:rFonts w:asciiTheme="minorHAnsi" w:eastAsiaTheme="minorHAnsi" w:hAnsiTheme="minorHAnsi" w:cstheme="minorHAnsi"/>
          <w:sz w:val="24"/>
          <w:szCs w:val="24"/>
        </w:rPr>
      </w:pPr>
    </w:p>
    <w:p w14:paraId="648F3287" w14:textId="77777777" w:rsidR="007E6F72" w:rsidRPr="003155CA" w:rsidRDefault="007E6F72" w:rsidP="00DC2D3B">
      <w:pPr>
        <w:tabs>
          <w:tab w:val="center" w:pos="4536"/>
          <w:tab w:val="right" w:pos="9072"/>
        </w:tabs>
        <w:spacing w:after="0"/>
        <w:rPr>
          <w:rFonts w:asciiTheme="minorHAnsi" w:eastAsiaTheme="minorHAnsi" w:hAnsiTheme="minorHAnsi" w:cstheme="minorHAnsi"/>
          <w:sz w:val="24"/>
          <w:szCs w:val="24"/>
        </w:rPr>
      </w:pPr>
    </w:p>
    <w:p w14:paraId="6492403B" w14:textId="77777777" w:rsidR="007E6F72" w:rsidRPr="003155CA" w:rsidRDefault="007E6F72" w:rsidP="00DC2D3B">
      <w:pPr>
        <w:tabs>
          <w:tab w:val="center" w:pos="4536"/>
          <w:tab w:val="right" w:pos="9072"/>
        </w:tabs>
        <w:spacing w:after="0"/>
        <w:rPr>
          <w:rFonts w:asciiTheme="minorHAnsi" w:eastAsiaTheme="minorHAnsi" w:hAnsiTheme="minorHAnsi" w:cstheme="minorHAnsi"/>
          <w:sz w:val="24"/>
          <w:szCs w:val="24"/>
        </w:rPr>
      </w:pPr>
    </w:p>
    <w:p w14:paraId="59B6F372" w14:textId="77777777" w:rsidR="007E6F72" w:rsidRPr="003155CA" w:rsidRDefault="007E6F72" w:rsidP="00DC2D3B">
      <w:pPr>
        <w:tabs>
          <w:tab w:val="center" w:pos="4536"/>
          <w:tab w:val="right" w:pos="9072"/>
        </w:tabs>
        <w:spacing w:after="0"/>
        <w:rPr>
          <w:rFonts w:asciiTheme="minorHAnsi" w:eastAsiaTheme="minorHAnsi" w:hAnsiTheme="minorHAnsi" w:cstheme="minorHAnsi"/>
          <w:sz w:val="24"/>
          <w:szCs w:val="24"/>
        </w:rPr>
      </w:pPr>
    </w:p>
    <w:sdt>
      <w:sdtPr>
        <w:rPr>
          <w:rFonts w:asciiTheme="minorHAnsi" w:eastAsia="Calibri" w:hAnsiTheme="minorHAnsi" w:cstheme="minorBidi"/>
          <w:color w:val="auto"/>
          <w:sz w:val="24"/>
          <w:szCs w:val="24"/>
          <w:lang w:eastAsia="en-US"/>
        </w:rPr>
        <w:id w:val="-1064101174"/>
        <w:docPartObj>
          <w:docPartGallery w:val="Table of Contents"/>
          <w:docPartUnique/>
        </w:docPartObj>
      </w:sdtPr>
      <w:sdtEndPr>
        <w:rPr>
          <w:b/>
          <w:bCs/>
        </w:rPr>
      </w:sdtEndPr>
      <w:sdtContent>
        <w:p w14:paraId="5AA6385A" w14:textId="77777777" w:rsidR="006F44B2" w:rsidRPr="003155CA" w:rsidRDefault="006F44B2" w:rsidP="00DC2D3B">
          <w:pPr>
            <w:pStyle w:val="Nagwekspisutreci"/>
            <w:spacing w:line="276" w:lineRule="auto"/>
            <w:rPr>
              <w:rFonts w:asciiTheme="minorHAnsi" w:hAnsiTheme="minorHAnsi" w:cstheme="minorHAnsi"/>
              <w:color w:val="C00000"/>
              <w:sz w:val="24"/>
              <w:szCs w:val="24"/>
            </w:rPr>
          </w:pPr>
          <w:r w:rsidRPr="003155CA">
            <w:rPr>
              <w:rFonts w:asciiTheme="minorHAnsi" w:hAnsiTheme="minorHAnsi" w:cstheme="minorHAnsi"/>
              <w:color w:val="C00000"/>
              <w:sz w:val="24"/>
              <w:szCs w:val="24"/>
            </w:rPr>
            <w:t>Spis treści</w:t>
          </w:r>
        </w:p>
        <w:p w14:paraId="1181BC54" w14:textId="29DDD19C" w:rsidR="00AC1723" w:rsidRDefault="00A17C60">
          <w:pPr>
            <w:pStyle w:val="Spistreci1"/>
            <w:rPr>
              <w:rFonts w:eastAsiaTheme="minorEastAsia" w:cstheme="minorBidi"/>
              <w:noProof/>
              <w:kern w:val="2"/>
              <w:szCs w:val="24"/>
              <w:lang w:eastAsia="pl-PL"/>
              <w14:ligatures w14:val="standardContextual"/>
            </w:rPr>
          </w:pPr>
          <w:r w:rsidRPr="003155CA">
            <w:rPr>
              <w:rFonts w:cstheme="minorHAnsi"/>
              <w:szCs w:val="24"/>
            </w:rPr>
            <w:fldChar w:fldCharType="begin"/>
          </w:r>
          <w:r w:rsidRPr="003155CA">
            <w:rPr>
              <w:rFonts w:cstheme="minorHAnsi"/>
              <w:szCs w:val="24"/>
            </w:rPr>
            <w:instrText xml:space="preserve"> TOC \o "1-1" \h \z \t "Nagłówek 2;2;Nagłówek 2 PSDB;2" </w:instrText>
          </w:r>
          <w:r w:rsidRPr="003155CA">
            <w:rPr>
              <w:rFonts w:cstheme="minorHAnsi"/>
              <w:szCs w:val="24"/>
            </w:rPr>
            <w:fldChar w:fldCharType="separate"/>
          </w:r>
          <w:hyperlink w:anchor="_Toc202877935" w:history="1">
            <w:r w:rsidR="00AC1723" w:rsidRPr="001C2B66">
              <w:rPr>
                <w:rStyle w:val="Hipercze"/>
                <w:noProof/>
              </w:rPr>
              <w:t>1.</w:t>
            </w:r>
            <w:r w:rsidR="00AC1723">
              <w:rPr>
                <w:rFonts w:eastAsiaTheme="minorEastAsia" w:cstheme="minorBidi"/>
                <w:noProof/>
                <w:kern w:val="2"/>
                <w:szCs w:val="24"/>
                <w:lang w:eastAsia="pl-PL"/>
                <w14:ligatures w14:val="standardContextual"/>
              </w:rPr>
              <w:tab/>
            </w:r>
            <w:r w:rsidR="00AC1723" w:rsidRPr="001C2B66">
              <w:rPr>
                <w:rStyle w:val="Hipercze"/>
                <w:noProof/>
              </w:rPr>
              <w:t>Przedmiot badania</w:t>
            </w:r>
            <w:r w:rsidR="00AC1723">
              <w:rPr>
                <w:noProof/>
                <w:webHidden/>
              </w:rPr>
              <w:tab/>
            </w:r>
            <w:r w:rsidR="00AC1723">
              <w:rPr>
                <w:noProof/>
                <w:webHidden/>
              </w:rPr>
              <w:fldChar w:fldCharType="begin"/>
            </w:r>
            <w:r w:rsidR="00AC1723">
              <w:rPr>
                <w:noProof/>
                <w:webHidden/>
              </w:rPr>
              <w:instrText xml:space="preserve"> PAGEREF _Toc202877935 \h </w:instrText>
            </w:r>
            <w:r w:rsidR="00AC1723">
              <w:rPr>
                <w:noProof/>
                <w:webHidden/>
              </w:rPr>
            </w:r>
            <w:r w:rsidR="00AC1723">
              <w:rPr>
                <w:noProof/>
                <w:webHidden/>
              </w:rPr>
              <w:fldChar w:fldCharType="separate"/>
            </w:r>
            <w:r w:rsidR="00AC1723">
              <w:rPr>
                <w:noProof/>
                <w:webHidden/>
              </w:rPr>
              <w:t>3</w:t>
            </w:r>
            <w:r w:rsidR="00AC1723">
              <w:rPr>
                <w:noProof/>
                <w:webHidden/>
              </w:rPr>
              <w:fldChar w:fldCharType="end"/>
            </w:r>
          </w:hyperlink>
        </w:p>
        <w:p w14:paraId="3922A67A" w14:textId="7B1183F1" w:rsidR="00AC1723" w:rsidRDefault="00AC1723">
          <w:pPr>
            <w:pStyle w:val="Spistreci1"/>
            <w:rPr>
              <w:rFonts w:eastAsiaTheme="minorEastAsia" w:cstheme="minorBidi"/>
              <w:noProof/>
              <w:kern w:val="2"/>
              <w:szCs w:val="24"/>
              <w:lang w:eastAsia="pl-PL"/>
              <w14:ligatures w14:val="standardContextual"/>
            </w:rPr>
          </w:pPr>
          <w:hyperlink w:anchor="_Toc202877936" w:history="1">
            <w:r w:rsidRPr="001C2B66">
              <w:rPr>
                <w:rStyle w:val="Hipercze"/>
                <w:noProof/>
              </w:rPr>
              <w:t>2.</w:t>
            </w:r>
            <w:r>
              <w:rPr>
                <w:rFonts w:eastAsiaTheme="minorEastAsia" w:cstheme="minorBidi"/>
                <w:noProof/>
                <w:kern w:val="2"/>
                <w:szCs w:val="24"/>
                <w:lang w:eastAsia="pl-PL"/>
                <w14:ligatures w14:val="standardContextual"/>
              </w:rPr>
              <w:tab/>
            </w:r>
            <w:r w:rsidRPr="001C2B66">
              <w:rPr>
                <w:rStyle w:val="Hipercze"/>
                <w:noProof/>
              </w:rPr>
              <w:t>Cele i zakres badania</w:t>
            </w:r>
            <w:r>
              <w:rPr>
                <w:noProof/>
                <w:webHidden/>
              </w:rPr>
              <w:tab/>
            </w:r>
            <w:r>
              <w:rPr>
                <w:noProof/>
                <w:webHidden/>
              </w:rPr>
              <w:fldChar w:fldCharType="begin"/>
            </w:r>
            <w:r>
              <w:rPr>
                <w:noProof/>
                <w:webHidden/>
              </w:rPr>
              <w:instrText xml:space="preserve"> PAGEREF _Toc202877936 \h </w:instrText>
            </w:r>
            <w:r>
              <w:rPr>
                <w:noProof/>
                <w:webHidden/>
              </w:rPr>
            </w:r>
            <w:r>
              <w:rPr>
                <w:noProof/>
                <w:webHidden/>
              </w:rPr>
              <w:fldChar w:fldCharType="separate"/>
            </w:r>
            <w:r>
              <w:rPr>
                <w:noProof/>
                <w:webHidden/>
              </w:rPr>
              <w:t>6</w:t>
            </w:r>
            <w:r>
              <w:rPr>
                <w:noProof/>
                <w:webHidden/>
              </w:rPr>
              <w:fldChar w:fldCharType="end"/>
            </w:r>
          </w:hyperlink>
        </w:p>
        <w:p w14:paraId="0159667F" w14:textId="42798330" w:rsidR="00AC1723" w:rsidRDefault="00AC1723">
          <w:pPr>
            <w:pStyle w:val="Spistreci1"/>
            <w:rPr>
              <w:rFonts w:eastAsiaTheme="minorEastAsia" w:cstheme="minorBidi"/>
              <w:noProof/>
              <w:kern w:val="2"/>
              <w:szCs w:val="24"/>
              <w:lang w:eastAsia="pl-PL"/>
              <w14:ligatures w14:val="standardContextual"/>
            </w:rPr>
          </w:pPr>
          <w:hyperlink w:anchor="_Toc202877937" w:history="1">
            <w:r w:rsidRPr="001C2B66">
              <w:rPr>
                <w:rStyle w:val="Hipercze"/>
                <w:noProof/>
              </w:rPr>
              <w:t>3.</w:t>
            </w:r>
            <w:r>
              <w:rPr>
                <w:rFonts w:eastAsiaTheme="minorEastAsia" w:cstheme="minorBidi"/>
                <w:noProof/>
                <w:kern w:val="2"/>
                <w:szCs w:val="24"/>
                <w:lang w:eastAsia="pl-PL"/>
                <w14:ligatures w14:val="standardContextual"/>
              </w:rPr>
              <w:tab/>
            </w:r>
            <w:r w:rsidRPr="001C2B66">
              <w:rPr>
                <w:rStyle w:val="Hipercze"/>
                <w:noProof/>
              </w:rPr>
              <w:t>Główne pytania badawcze</w:t>
            </w:r>
            <w:r>
              <w:rPr>
                <w:noProof/>
                <w:webHidden/>
              </w:rPr>
              <w:tab/>
            </w:r>
            <w:r>
              <w:rPr>
                <w:noProof/>
                <w:webHidden/>
              </w:rPr>
              <w:fldChar w:fldCharType="begin"/>
            </w:r>
            <w:r>
              <w:rPr>
                <w:noProof/>
                <w:webHidden/>
              </w:rPr>
              <w:instrText xml:space="preserve"> PAGEREF _Toc202877937 \h </w:instrText>
            </w:r>
            <w:r>
              <w:rPr>
                <w:noProof/>
                <w:webHidden/>
              </w:rPr>
            </w:r>
            <w:r>
              <w:rPr>
                <w:noProof/>
                <w:webHidden/>
              </w:rPr>
              <w:fldChar w:fldCharType="separate"/>
            </w:r>
            <w:r>
              <w:rPr>
                <w:noProof/>
                <w:webHidden/>
              </w:rPr>
              <w:t>11</w:t>
            </w:r>
            <w:r>
              <w:rPr>
                <w:noProof/>
                <w:webHidden/>
              </w:rPr>
              <w:fldChar w:fldCharType="end"/>
            </w:r>
          </w:hyperlink>
        </w:p>
        <w:p w14:paraId="5DBDD73F" w14:textId="543922D5" w:rsidR="00AC1723" w:rsidRDefault="00AC1723">
          <w:pPr>
            <w:pStyle w:val="Spistreci1"/>
            <w:rPr>
              <w:rFonts w:eastAsiaTheme="minorEastAsia" w:cstheme="minorBidi"/>
              <w:noProof/>
              <w:kern w:val="2"/>
              <w:szCs w:val="24"/>
              <w:lang w:eastAsia="pl-PL"/>
              <w14:ligatures w14:val="standardContextual"/>
            </w:rPr>
          </w:pPr>
          <w:hyperlink w:anchor="_Toc202877938" w:history="1">
            <w:r w:rsidRPr="001C2B66">
              <w:rPr>
                <w:rStyle w:val="Hipercze"/>
                <w:noProof/>
              </w:rPr>
              <w:t>4.</w:t>
            </w:r>
            <w:r>
              <w:rPr>
                <w:rFonts w:eastAsiaTheme="minorEastAsia" w:cstheme="minorBidi"/>
                <w:noProof/>
                <w:kern w:val="2"/>
                <w:szCs w:val="24"/>
                <w:lang w:eastAsia="pl-PL"/>
                <w14:ligatures w14:val="standardContextual"/>
              </w:rPr>
              <w:tab/>
            </w:r>
            <w:r w:rsidRPr="001C2B66">
              <w:rPr>
                <w:rStyle w:val="Hipercze"/>
                <w:noProof/>
              </w:rPr>
              <w:t>Założenia metodyczne</w:t>
            </w:r>
            <w:r>
              <w:rPr>
                <w:noProof/>
                <w:webHidden/>
              </w:rPr>
              <w:tab/>
            </w:r>
            <w:r>
              <w:rPr>
                <w:noProof/>
                <w:webHidden/>
              </w:rPr>
              <w:fldChar w:fldCharType="begin"/>
            </w:r>
            <w:r>
              <w:rPr>
                <w:noProof/>
                <w:webHidden/>
              </w:rPr>
              <w:instrText xml:space="preserve"> PAGEREF _Toc202877938 \h </w:instrText>
            </w:r>
            <w:r>
              <w:rPr>
                <w:noProof/>
                <w:webHidden/>
              </w:rPr>
            </w:r>
            <w:r>
              <w:rPr>
                <w:noProof/>
                <w:webHidden/>
              </w:rPr>
              <w:fldChar w:fldCharType="separate"/>
            </w:r>
            <w:r>
              <w:rPr>
                <w:noProof/>
                <w:webHidden/>
              </w:rPr>
              <w:t>14</w:t>
            </w:r>
            <w:r>
              <w:rPr>
                <w:noProof/>
                <w:webHidden/>
              </w:rPr>
              <w:fldChar w:fldCharType="end"/>
            </w:r>
          </w:hyperlink>
        </w:p>
        <w:p w14:paraId="56F7862B" w14:textId="4243A0E3" w:rsidR="00AC1723" w:rsidRDefault="00AC1723">
          <w:pPr>
            <w:pStyle w:val="Spistreci1"/>
            <w:rPr>
              <w:rFonts w:eastAsiaTheme="minorEastAsia" w:cstheme="minorBidi"/>
              <w:noProof/>
              <w:kern w:val="2"/>
              <w:szCs w:val="24"/>
              <w:lang w:eastAsia="pl-PL"/>
              <w14:ligatures w14:val="standardContextual"/>
            </w:rPr>
          </w:pPr>
          <w:hyperlink w:anchor="_Toc202877939" w:history="1">
            <w:r w:rsidRPr="001C2B66">
              <w:rPr>
                <w:rStyle w:val="Hipercze"/>
                <w:noProof/>
              </w:rPr>
              <w:t>5.</w:t>
            </w:r>
            <w:r>
              <w:rPr>
                <w:rFonts w:eastAsiaTheme="minorEastAsia" w:cstheme="minorBidi"/>
                <w:noProof/>
                <w:kern w:val="2"/>
                <w:szCs w:val="24"/>
                <w:lang w:eastAsia="pl-PL"/>
                <w14:ligatures w14:val="standardContextual"/>
              </w:rPr>
              <w:tab/>
            </w:r>
            <w:r w:rsidRPr="001C2B66">
              <w:rPr>
                <w:rStyle w:val="Hipercze"/>
                <w:noProof/>
              </w:rPr>
              <w:t>Produkty badania</w:t>
            </w:r>
            <w:r>
              <w:rPr>
                <w:noProof/>
                <w:webHidden/>
              </w:rPr>
              <w:tab/>
            </w:r>
            <w:r>
              <w:rPr>
                <w:noProof/>
                <w:webHidden/>
              </w:rPr>
              <w:fldChar w:fldCharType="begin"/>
            </w:r>
            <w:r>
              <w:rPr>
                <w:noProof/>
                <w:webHidden/>
              </w:rPr>
              <w:instrText xml:space="preserve"> PAGEREF _Toc202877939 \h </w:instrText>
            </w:r>
            <w:r>
              <w:rPr>
                <w:noProof/>
                <w:webHidden/>
              </w:rPr>
            </w:r>
            <w:r>
              <w:rPr>
                <w:noProof/>
                <w:webHidden/>
              </w:rPr>
              <w:fldChar w:fldCharType="separate"/>
            </w:r>
            <w:r>
              <w:rPr>
                <w:noProof/>
                <w:webHidden/>
              </w:rPr>
              <w:t>24</w:t>
            </w:r>
            <w:r>
              <w:rPr>
                <w:noProof/>
                <w:webHidden/>
              </w:rPr>
              <w:fldChar w:fldCharType="end"/>
            </w:r>
          </w:hyperlink>
        </w:p>
        <w:p w14:paraId="70E315B5" w14:textId="698F964C" w:rsidR="00AC1723" w:rsidRDefault="00AC1723">
          <w:pPr>
            <w:pStyle w:val="Spistreci1"/>
            <w:rPr>
              <w:rFonts w:eastAsiaTheme="minorEastAsia" w:cstheme="minorBidi"/>
              <w:noProof/>
              <w:kern w:val="2"/>
              <w:szCs w:val="24"/>
              <w:lang w:eastAsia="pl-PL"/>
              <w14:ligatures w14:val="standardContextual"/>
            </w:rPr>
          </w:pPr>
          <w:hyperlink w:anchor="_Toc202877940" w:history="1">
            <w:r w:rsidRPr="001C2B66">
              <w:rPr>
                <w:rStyle w:val="Hipercze"/>
                <w:noProof/>
              </w:rPr>
              <w:t>6.</w:t>
            </w:r>
            <w:r>
              <w:rPr>
                <w:rFonts w:eastAsiaTheme="minorEastAsia" w:cstheme="minorBidi"/>
                <w:noProof/>
                <w:kern w:val="2"/>
                <w:szCs w:val="24"/>
                <w:lang w:eastAsia="pl-PL"/>
                <w14:ligatures w14:val="standardContextual"/>
              </w:rPr>
              <w:tab/>
            </w:r>
            <w:r w:rsidRPr="001C2B66">
              <w:rPr>
                <w:rStyle w:val="Hipercze"/>
                <w:noProof/>
              </w:rPr>
              <w:t>Wsparcie Zamawiającego (asysta) w zakresie konsultacji, aktualizacji i promocji wyników zamówienia</w:t>
            </w:r>
            <w:r>
              <w:rPr>
                <w:noProof/>
                <w:webHidden/>
              </w:rPr>
              <w:tab/>
            </w:r>
            <w:r>
              <w:rPr>
                <w:noProof/>
                <w:webHidden/>
              </w:rPr>
              <w:fldChar w:fldCharType="begin"/>
            </w:r>
            <w:r>
              <w:rPr>
                <w:noProof/>
                <w:webHidden/>
              </w:rPr>
              <w:instrText xml:space="preserve"> PAGEREF _Toc202877940 \h </w:instrText>
            </w:r>
            <w:r>
              <w:rPr>
                <w:noProof/>
                <w:webHidden/>
              </w:rPr>
            </w:r>
            <w:r>
              <w:rPr>
                <w:noProof/>
                <w:webHidden/>
              </w:rPr>
              <w:fldChar w:fldCharType="separate"/>
            </w:r>
            <w:r>
              <w:rPr>
                <w:noProof/>
                <w:webHidden/>
              </w:rPr>
              <w:t>31</w:t>
            </w:r>
            <w:r>
              <w:rPr>
                <w:noProof/>
                <w:webHidden/>
              </w:rPr>
              <w:fldChar w:fldCharType="end"/>
            </w:r>
          </w:hyperlink>
        </w:p>
        <w:p w14:paraId="52C4A4C8" w14:textId="0980FD11" w:rsidR="00AC1723" w:rsidRDefault="00AC1723">
          <w:pPr>
            <w:pStyle w:val="Spistreci1"/>
            <w:rPr>
              <w:rFonts w:eastAsiaTheme="minorEastAsia" w:cstheme="minorBidi"/>
              <w:noProof/>
              <w:kern w:val="2"/>
              <w:szCs w:val="24"/>
              <w:lang w:eastAsia="pl-PL"/>
              <w14:ligatures w14:val="standardContextual"/>
            </w:rPr>
          </w:pPr>
          <w:hyperlink w:anchor="_Toc202877941" w:history="1">
            <w:r w:rsidRPr="001C2B66">
              <w:rPr>
                <w:rStyle w:val="Hipercze"/>
                <w:noProof/>
              </w:rPr>
              <w:t>7.</w:t>
            </w:r>
            <w:r>
              <w:rPr>
                <w:rFonts w:eastAsiaTheme="minorEastAsia" w:cstheme="minorBidi"/>
                <w:noProof/>
                <w:kern w:val="2"/>
                <w:szCs w:val="24"/>
                <w:lang w:eastAsia="pl-PL"/>
                <w14:ligatures w14:val="standardContextual"/>
              </w:rPr>
              <w:tab/>
            </w:r>
            <w:r w:rsidRPr="001C2B66">
              <w:rPr>
                <w:rStyle w:val="Hipercze"/>
                <w:noProof/>
              </w:rPr>
              <w:t>Harmonogram</w:t>
            </w:r>
            <w:r>
              <w:rPr>
                <w:noProof/>
                <w:webHidden/>
              </w:rPr>
              <w:tab/>
            </w:r>
            <w:r>
              <w:rPr>
                <w:noProof/>
                <w:webHidden/>
              </w:rPr>
              <w:fldChar w:fldCharType="begin"/>
            </w:r>
            <w:r>
              <w:rPr>
                <w:noProof/>
                <w:webHidden/>
              </w:rPr>
              <w:instrText xml:space="preserve"> PAGEREF _Toc202877941 \h </w:instrText>
            </w:r>
            <w:r>
              <w:rPr>
                <w:noProof/>
                <w:webHidden/>
              </w:rPr>
            </w:r>
            <w:r>
              <w:rPr>
                <w:noProof/>
                <w:webHidden/>
              </w:rPr>
              <w:fldChar w:fldCharType="separate"/>
            </w:r>
            <w:r>
              <w:rPr>
                <w:noProof/>
                <w:webHidden/>
              </w:rPr>
              <w:t>32</w:t>
            </w:r>
            <w:r>
              <w:rPr>
                <w:noProof/>
                <w:webHidden/>
              </w:rPr>
              <w:fldChar w:fldCharType="end"/>
            </w:r>
          </w:hyperlink>
        </w:p>
        <w:p w14:paraId="5CF27960" w14:textId="1984A967" w:rsidR="00AC1723" w:rsidRDefault="00AC1723">
          <w:pPr>
            <w:pStyle w:val="Spistreci1"/>
            <w:rPr>
              <w:rFonts w:eastAsiaTheme="minorEastAsia" w:cstheme="minorBidi"/>
              <w:noProof/>
              <w:kern w:val="2"/>
              <w:szCs w:val="24"/>
              <w:lang w:eastAsia="pl-PL"/>
              <w14:ligatures w14:val="standardContextual"/>
            </w:rPr>
          </w:pPr>
          <w:hyperlink w:anchor="_Toc202877942" w:history="1">
            <w:r w:rsidRPr="001C2B66">
              <w:rPr>
                <w:rStyle w:val="Hipercze"/>
                <w:noProof/>
              </w:rPr>
              <w:t>8.</w:t>
            </w:r>
            <w:r>
              <w:rPr>
                <w:rFonts w:eastAsiaTheme="minorEastAsia" w:cstheme="minorBidi"/>
                <w:noProof/>
                <w:kern w:val="2"/>
                <w:szCs w:val="24"/>
                <w:lang w:eastAsia="pl-PL"/>
                <w14:ligatures w14:val="standardContextual"/>
              </w:rPr>
              <w:tab/>
            </w:r>
            <w:r w:rsidRPr="001C2B66">
              <w:rPr>
                <w:rStyle w:val="Hipercze"/>
                <w:noProof/>
              </w:rPr>
              <w:t>Wytyczne dla realizacji zamówienia</w:t>
            </w:r>
            <w:r>
              <w:rPr>
                <w:noProof/>
                <w:webHidden/>
              </w:rPr>
              <w:tab/>
            </w:r>
            <w:r>
              <w:rPr>
                <w:noProof/>
                <w:webHidden/>
              </w:rPr>
              <w:fldChar w:fldCharType="begin"/>
            </w:r>
            <w:r>
              <w:rPr>
                <w:noProof/>
                <w:webHidden/>
              </w:rPr>
              <w:instrText xml:space="preserve"> PAGEREF _Toc202877942 \h </w:instrText>
            </w:r>
            <w:r>
              <w:rPr>
                <w:noProof/>
                <w:webHidden/>
              </w:rPr>
            </w:r>
            <w:r>
              <w:rPr>
                <w:noProof/>
                <w:webHidden/>
              </w:rPr>
              <w:fldChar w:fldCharType="separate"/>
            </w:r>
            <w:r>
              <w:rPr>
                <w:noProof/>
                <w:webHidden/>
              </w:rPr>
              <w:t>33</w:t>
            </w:r>
            <w:r>
              <w:rPr>
                <w:noProof/>
                <w:webHidden/>
              </w:rPr>
              <w:fldChar w:fldCharType="end"/>
            </w:r>
          </w:hyperlink>
        </w:p>
        <w:p w14:paraId="3F54FE24" w14:textId="5D274738" w:rsidR="006F44B2" w:rsidRPr="003155CA" w:rsidRDefault="00A17C60" w:rsidP="00DC2D3B">
          <w:pPr>
            <w:rPr>
              <w:rFonts w:asciiTheme="minorHAnsi" w:hAnsiTheme="minorHAnsi" w:cstheme="minorHAnsi"/>
              <w:sz w:val="24"/>
              <w:szCs w:val="24"/>
            </w:rPr>
          </w:pPr>
          <w:r w:rsidRPr="003155CA">
            <w:rPr>
              <w:rFonts w:asciiTheme="minorHAnsi" w:eastAsia="Times New Roman" w:hAnsiTheme="minorHAnsi" w:cstheme="minorHAnsi"/>
              <w:sz w:val="24"/>
              <w:szCs w:val="24"/>
            </w:rPr>
            <w:fldChar w:fldCharType="end"/>
          </w:r>
        </w:p>
      </w:sdtContent>
    </w:sdt>
    <w:p w14:paraId="3AA6921B" w14:textId="77777777" w:rsidR="006F44B2" w:rsidRPr="003155CA" w:rsidRDefault="006F44B2" w:rsidP="00DC2D3B">
      <w:pPr>
        <w:tabs>
          <w:tab w:val="center" w:pos="4536"/>
          <w:tab w:val="right" w:pos="9072"/>
        </w:tabs>
        <w:spacing w:after="0"/>
        <w:rPr>
          <w:rFonts w:asciiTheme="minorHAnsi" w:eastAsiaTheme="minorHAnsi" w:hAnsiTheme="minorHAnsi" w:cstheme="minorHAnsi"/>
          <w:b/>
          <w:sz w:val="24"/>
          <w:szCs w:val="24"/>
        </w:rPr>
      </w:pPr>
    </w:p>
    <w:p w14:paraId="233FE649" w14:textId="77777777" w:rsidR="006F44B2" w:rsidRPr="003155CA" w:rsidRDefault="006F44B2" w:rsidP="00DC2D3B">
      <w:pPr>
        <w:tabs>
          <w:tab w:val="center" w:pos="4536"/>
          <w:tab w:val="right" w:pos="9072"/>
        </w:tabs>
        <w:spacing w:after="0"/>
        <w:rPr>
          <w:rFonts w:asciiTheme="minorHAnsi" w:eastAsiaTheme="minorHAnsi" w:hAnsiTheme="minorHAnsi" w:cstheme="minorHAnsi"/>
          <w:b/>
          <w:sz w:val="24"/>
          <w:szCs w:val="24"/>
        </w:rPr>
      </w:pPr>
    </w:p>
    <w:p w14:paraId="65723524" w14:textId="77777777" w:rsidR="00803D38" w:rsidRPr="003155CA" w:rsidRDefault="00803D38" w:rsidP="00DC2D3B">
      <w:pPr>
        <w:spacing w:after="160"/>
        <w:rPr>
          <w:rFonts w:asciiTheme="minorHAnsi" w:eastAsiaTheme="minorHAnsi" w:hAnsiTheme="minorHAnsi" w:cstheme="minorHAnsi"/>
          <w:b/>
          <w:sz w:val="24"/>
          <w:szCs w:val="24"/>
        </w:rPr>
      </w:pPr>
      <w:r w:rsidRPr="003155CA">
        <w:rPr>
          <w:rFonts w:asciiTheme="minorHAnsi" w:eastAsiaTheme="minorHAnsi" w:hAnsiTheme="minorHAnsi" w:cstheme="minorHAnsi"/>
          <w:b/>
          <w:sz w:val="24"/>
          <w:szCs w:val="24"/>
        </w:rPr>
        <w:br w:type="page"/>
      </w:r>
    </w:p>
    <w:p w14:paraId="696D8FE0" w14:textId="5BFFEEC3" w:rsidR="00192763" w:rsidRPr="003155CA" w:rsidRDefault="004C6A7B" w:rsidP="00B87E93">
      <w:pPr>
        <w:pStyle w:val="Nagwek1PSDB"/>
      </w:pPr>
      <w:bookmarkStart w:id="0" w:name="_Toc202877935"/>
      <w:r>
        <w:lastRenderedPageBreak/>
        <w:t>Przedmiot badania</w:t>
      </w:r>
      <w:bookmarkEnd w:id="0"/>
    </w:p>
    <w:p w14:paraId="1581708E" w14:textId="6147E0A7" w:rsidR="008E3115" w:rsidRDefault="44B2AAEA" w:rsidP="2005DA39">
      <w:pPr>
        <w:spacing w:before="360" w:after="360"/>
        <w:rPr>
          <w:rFonts w:asciiTheme="minorHAnsi" w:hAnsiTheme="minorHAnsi" w:cstheme="minorBidi"/>
          <w:sz w:val="24"/>
          <w:szCs w:val="24"/>
        </w:rPr>
      </w:pPr>
      <w:r w:rsidRPr="2005DA39">
        <w:rPr>
          <w:rFonts w:asciiTheme="minorHAnsi" w:hAnsiTheme="minorHAnsi" w:cstheme="minorBidi"/>
          <w:sz w:val="24"/>
          <w:szCs w:val="24"/>
        </w:rPr>
        <w:t>Przedmiotem niniejszego badania jest ewaluacja ex post program</w:t>
      </w:r>
      <w:r w:rsidR="000C4FA3">
        <w:rPr>
          <w:rFonts w:asciiTheme="minorHAnsi" w:hAnsiTheme="minorHAnsi" w:cstheme="minorBidi"/>
          <w:sz w:val="24"/>
          <w:szCs w:val="24"/>
        </w:rPr>
        <w:t xml:space="preserve">u pomocowego </w:t>
      </w:r>
      <w:r w:rsidRPr="2005DA39">
        <w:rPr>
          <w:rFonts w:asciiTheme="minorHAnsi" w:hAnsiTheme="minorHAnsi" w:cstheme="minorBidi"/>
          <w:sz w:val="24"/>
          <w:szCs w:val="24"/>
        </w:rPr>
        <w:t>realizowan</w:t>
      </w:r>
      <w:r w:rsidR="00783444">
        <w:rPr>
          <w:rFonts w:asciiTheme="minorHAnsi" w:hAnsiTheme="minorHAnsi" w:cstheme="minorBidi"/>
          <w:sz w:val="24"/>
          <w:szCs w:val="24"/>
        </w:rPr>
        <w:t xml:space="preserve">ego </w:t>
      </w:r>
      <w:r w:rsidRPr="2005DA39">
        <w:rPr>
          <w:rFonts w:asciiTheme="minorHAnsi" w:hAnsiTheme="minorHAnsi" w:cstheme="minorBidi"/>
          <w:sz w:val="24"/>
          <w:szCs w:val="24"/>
        </w:rPr>
        <w:t>przez Polską Agencję Rozwoju Przedsiębiorczości (PARP) w ramach programu Fundusze Europejskie dla Nowoczesnej Gospodarki 2021–2027 (FENG)</w:t>
      </w:r>
      <w:r w:rsidR="009C71A1">
        <w:rPr>
          <w:rStyle w:val="Odwoanieprzypisudolnego"/>
          <w:rFonts w:asciiTheme="minorHAnsi" w:hAnsiTheme="minorHAnsi" w:cstheme="minorBidi"/>
          <w:sz w:val="24"/>
          <w:szCs w:val="24"/>
        </w:rPr>
        <w:footnoteReference w:id="2"/>
      </w:r>
      <w:r w:rsidRPr="2005DA39">
        <w:rPr>
          <w:rFonts w:asciiTheme="minorHAnsi" w:hAnsiTheme="minorHAnsi" w:cstheme="minorBidi"/>
          <w:sz w:val="24"/>
          <w:szCs w:val="24"/>
        </w:rPr>
        <w:t xml:space="preserve">, ze szczególnym uwzględnieniem działania „Ścieżka SMART”. Badanie stanowi element realizacji obowiązków ewaluacyjnych wynikających z przepisów </w:t>
      </w:r>
      <w:r w:rsidR="00783444">
        <w:rPr>
          <w:rFonts w:asciiTheme="minorHAnsi" w:hAnsiTheme="minorHAnsi" w:cstheme="minorBidi"/>
          <w:sz w:val="24"/>
          <w:szCs w:val="24"/>
        </w:rPr>
        <w:t xml:space="preserve">unijnego Rozporządzenia GBER, </w:t>
      </w:r>
      <w:r w:rsidRPr="2005DA39">
        <w:rPr>
          <w:rFonts w:asciiTheme="minorHAnsi" w:hAnsiTheme="minorHAnsi" w:cstheme="minorBidi"/>
          <w:sz w:val="24"/>
          <w:szCs w:val="24"/>
        </w:rPr>
        <w:t xml:space="preserve">zobowiązań </w:t>
      </w:r>
      <w:r w:rsidR="00783444">
        <w:rPr>
          <w:rFonts w:asciiTheme="minorHAnsi" w:hAnsiTheme="minorHAnsi" w:cstheme="minorBidi"/>
          <w:sz w:val="24"/>
          <w:szCs w:val="24"/>
        </w:rPr>
        <w:t xml:space="preserve">Państwa Członkowskiego </w:t>
      </w:r>
      <w:r w:rsidRPr="2005DA39">
        <w:rPr>
          <w:rFonts w:asciiTheme="minorHAnsi" w:hAnsiTheme="minorHAnsi" w:cstheme="minorBidi"/>
          <w:sz w:val="24"/>
          <w:szCs w:val="24"/>
        </w:rPr>
        <w:t>wobec Komisji Europejskiej</w:t>
      </w:r>
      <w:r w:rsidR="00783444">
        <w:rPr>
          <w:rFonts w:asciiTheme="minorHAnsi" w:hAnsiTheme="minorHAnsi" w:cstheme="minorBidi"/>
          <w:sz w:val="24"/>
          <w:szCs w:val="24"/>
        </w:rPr>
        <w:t xml:space="preserve"> (Plan ewaluacji, o którym mowa dalej)</w:t>
      </w:r>
      <w:r w:rsidRPr="2005DA39">
        <w:rPr>
          <w:rFonts w:asciiTheme="minorHAnsi" w:hAnsiTheme="minorHAnsi" w:cstheme="minorBidi"/>
          <w:sz w:val="24"/>
          <w:szCs w:val="24"/>
        </w:rPr>
        <w:t xml:space="preserve">, w tym w zakresie oceny </w:t>
      </w:r>
      <w:r w:rsidR="00783444">
        <w:rPr>
          <w:rFonts w:asciiTheme="minorHAnsi" w:hAnsiTheme="minorHAnsi" w:cstheme="minorBidi"/>
          <w:sz w:val="24"/>
          <w:szCs w:val="24"/>
        </w:rPr>
        <w:t>pomocy państwa (</w:t>
      </w:r>
      <w:proofErr w:type="spellStart"/>
      <w:r w:rsidR="00783444" w:rsidRPr="00141014">
        <w:rPr>
          <w:rFonts w:asciiTheme="minorHAnsi" w:hAnsiTheme="minorHAnsi" w:cstheme="minorBidi"/>
          <w:i/>
          <w:iCs/>
          <w:sz w:val="24"/>
          <w:szCs w:val="24"/>
        </w:rPr>
        <w:t>State</w:t>
      </w:r>
      <w:proofErr w:type="spellEnd"/>
      <w:r w:rsidR="00783444" w:rsidRPr="00141014">
        <w:rPr>
          <w:rFonts w:asciiTheme="minorHAnsi" w:hAnsiTheme="minorHAnsi" w:cstheme="minorBidi"/>
          <w:i/>
          <w:iCs/>
          <w:sz w:val="24"/>
          <w:szCs w:val="24"/>
        </w:rPr>
        <w:t>-Aid Evaluation</w:t>
      </w:r>
      <w:r w:rsidR="00783444">
        <w:rPr>
          <w:rFonts w:asciiTheme="minorHAnsi" w:hAnsiTheme="minorHAnsi" w:cstheme="minorBidi"/>
          <w:sz w:val="24"/>
          <w:szCs w:val="24"/>
        </w:rPr>
        <w:t xml:space="preserve">) </w:t>
      </w:r>
      <w:r w:rsidRPr="2005DA39">
        <w:rPr>
          <w:rFonts w:asciiTheme="minorHAnsi" w:hAnsiTheme="minorHAnsi" w:cstheme="minorBidi"/>
          <w:sz w:val="24"/>
          <w:szCs w:val="24"/>
        </w:rPr>
        <w:t xml:space="preserve">zgodnie z wytycznymi </w:t>
      </w:r>
      <w:proofErr w:type="spellStart"/>
      <w:r w:rsidRPr="00141014">
        <w:rPr>
          <w:rFonts w:asciiTheme="minorHAnsi" w:hAnsiTheme="minorHAnsi" w:cstheme="minorBidi"/>
          <w:i/>
          <w:iCs/>
          <w:sz w:val="24"/>
          <w:szCs w:val="24"/>
        </w:rPr>
        <w:t>Common</w:t>
      </w:r>
      <w:proofErr w:type="spellEnd"/>
      <w:r w:rsidRPr="00141014">
        <w:rPr>
          <w:rFonts w:asciiTheme="minorHAnsi" w:hAnsiTheme="minorHAnsi" w:cstheme="minorBidi"/>
          <w:i/>
          <w:iCs/>
          <w:sz w:val="24"/>
          <w:szCs w:val="24"/>
        </w:rPr>
        <w:t xml:space="preserve"> </w:t>
      </w:r>
      <w:proofErr w:type="spellStart"/>
      <w:r w:rsidRPr="00141014">
        <w:rPr>
          <w:rFonts w:asciiTheme="minorHAnsi" w:hAnsiTheme="minorHAnsi" w:cstheme="minorBidi"/>
          <w:i/>
          <w:iCs/>
          <w:sz w:val="24"/>
          <w:szCs w:val="24"/>
        </w:rPr>
        <w:t>methodology</w:t>
      </w:r>
      <w:proofErr w:type="spellEnd"/>
      <w:r w:rsidRPr="00141014">
        <w:rPr>
          <w:rFonts w:asciiTheme="minorHAnsi" w:hAnsiTheme="minorHAnsi" w:cstheme="minorBidi"/>
          <w:i/>
          <w:iCs/>
          <w:sz w:val="24"/>
          <w:szCs w:val="24"/>
        </w:rPr>
        <w:t xml:space="preserve"> for </w:t>
      </w:r>
      <w:proofErr w:type="spellStart"/>
      <w:r w:rsidRPr="00141014">
        <w:rPr>
          <w:rFonts w:asciiTheme="minorHAnsi" w:hAnsiTheme="minorHAnsi" w:cstheme="minorBidi"/>
          <w:i/>
          <w:iCs/>
          <w:sz w:val="24"/>
          <w:szCs w:val="24"/>
        </w:rPr>
        <w:t>State</w:t>
      </w:r>
      <w:proofErr w:type="spellEnd"/>
      <w:r w:rsidRPr="00141014">
        <w:rPr>
          <w:rFonts w:asciiTheme="minorHAnsi" w:hAnsiTheme="minorHAnsi" w:cstheme="minorBidi"/>
          <w:i/>
          <w:iCs/>
          <w:sz w:val="24"/>
          <w:szCs w:val="24"/>
        </w:rPr>
        <w:t xml:space="preserve"> </w:t>
      </w:r>
      <w:proofErr w:type="spellStart"/>
      <w:r w:rsidRPr="00141014">
        <w:rPr>
          <w:rFonts w:asciiTheme="minorHAnsi" w:hAnsiTheme="minorHAnsi" w:cstheme="minorBidi"/>
          <w:i/>
          <w:iCs/>
          <w:sz w:val="24"/>
          <w:szCs w:val="24"/>
        </w:rPr>
        <w:t>aid</w:t>
      </w:r>
      <w:proofErr w:type="spellEnd"/>
      <w:r w:rsidRPr="00141014">
        <w:rPr>
          <w:rFonts w:asciiTheme="minorHAnsi" w:hAnsiTheme="minorHAnsi" w:cstheme="minorBidi"/>
          <w:i/>
          <w:iCs/>
          <w:sz w:val="24"/>
          <w:szCs w:val="24"/>
        </w:rPr>
        <w:t xml:space="preserve"> </w:t>
      </w:r>
      <w:proofErr w:type="spellStart"/>
      <w:r w:rsidRPr="00141014">
        <w:rPr>
          <w:rFonts w:asciiTheme="minorHAnsi" w:hAnsiTheme="minorHAnsi" w:cstheme="minorBidi"/>
          <w:i/>
          <w:iCs/>
          <w:sz w:val="24"/>
          <w:szCs w:val="24"/>
        </w:rPr>
        <w:t>evaluation</w:t>
      </w:r>
      <w:proofErr w:type="spellEnd"/>
      <w:r w:rsidRPr="2005DA39">
        <w:rPr>
          <w:rFonts w:asciiTheme="minorHAnsi" w:hAnsiTheme="minorHAnsi" w:cstheme="minorBidi"/>
          <w:sz w:val="24"/>
          <w:szCs w:val="24"/>
        </w:rPr>
        <w:t xml:space="preserve"> (</w:t>
      </w:r>
      <w:proofErr w:type="spellStart"/>
      <w:r w:rsidRPr="2005DA39">
        <w:rPr>
          <w:rFonts w:asciiTheme="minorHAnsi" w:hAnsiTheme="minorHAnsi" w:cstheme="minorBidi"/>
          <w:sz w:val="24"/>
          <w:szCs w:val="24"/>
        </w:rPr>
        <w:t>European</w:t>
      </w:r>
      <w:proofErr w:type="spellEnd"/>
      <w:r w:rsidRPr="2005DA39">
        <w:rPr>
          <w:rFonts w:asciiTheme="minorHAnsi" w:hAnsiTheme="minorHAnsi" w:cstheme="minorBidi"/>
          <w:sz w:val="24"/>
          <w:szCs w:val="24"/>
        </w:rPr>
        <w:t xml:space="preserve"> </w:t>
      </w:r>
      <w:proofErr w:type="spellStart"/>
      <w:r w:rsidRPr="2005DA39">
        <w:rPr>
          <w:rFonts w:asciiTheme="minorHAnsi" w:hAnsiTheme="minorHAnsi" w:cstheme="minorBidi"/>
          <w:sz w:val="24"/>
          <w:szCs w:val="24"/>
        </w:rPr>
        <w:t>Commission</w:t>
      </w:r>
      <w:proofErr w:type="spellEnd"/>
      <w:r w:rsidRPr="2005DA39">
        <w:rPr>
          <w:rFonts w:asciiTheme="minorHAnsi" w:hAnsiTheme="minorHAnsi" w:cstheme="minorBidi"/>
          <w:sz w:val="24"/>
          <w:szCs w:val="24"/>
        </w:rPr>
        <w:t>, 2014.</w:t>
      </w:r>
    </w:p>
    <w:p w14:paraId="5B61FE62" w14:textId="1D8246E1" w:rsidR="00CE57DC" w:rsidRPr="00CE57DC" w:rsidRDefault="00CE57DC" w:rsidP="00CE57DC">
      <w:pPr>
        <w:spacing w:before="360" w:after="360"/>
        <w:rPr>
          <w:rFonts w:asciiTheme="minorHAnsi" w:hAnsiTheme="minorHAnsi" w:cstheme="minorBidi"/>
          <w:sz w:val="24"/>
          <w:szCs w:val="24"/>
        </w:rPr>
      </w:pPr>
      <w:r w:rsidRPr="00CE57DC">
        <w:rPr>
          <w:rFonts w:asciiTheme="minorHAnsi" w:hAnsiTheme="minorHAnsi" w:cstheme="minorBidi"/>
          <w:sz w:val="24"/>
          <w:szCs w:val="24"/>
        </w:rPr>
        <w:t>Podstawą realizacji niniejszego badania jest Plan Ewaluacji pomocy finansowej PARP w ramach Funduszy Europejskich dla Nowoczesnej Gospodarki 2021–2027, zatwierdzony przez Komisję Europejską 6 czerwca 2023 roku</w:t>
      </w:r>
      <w:r w:rsidR="00742282">
        <w:rPr>
          <w:rStyle w:val="Odwoanieprzypisudolnego"/>
          <w:rFonts w:asciiTheme="minorHAnsi" w:hAnsiTheme="minorHAnsi" w:cstheme="minorBidi"/>
          <w:sz w:val="24"/>
          <w:szCs w:val="24"/>
        </w:rPr>
        <w:footnoteReference w:id="3"/>
      </w:r>
      <w:r w:rsidRPr="00CE57DC">
        <w:rPr>
          <w:rFonts w:asciiTheme="minorHAnsi" w:hAnsiTheme="minorHAnsi" w:cstheme="minorBidi"/>
          <w:sz w:val="24"/>
          <w:szCs w:val="24"/>
        </w:rPr>
        <w:t>. Zgodnie z tym dokumentem, ewaluacja obejmuje analizę skutków udzielonego wsparcia na poziomie mikroekonomicznym oraz ocenę efektów zachęty, proporcjonalności i adekwatności interwencji w zakresie pomocy publicznej udzielanej przez PARP. Badanie będzie miało charakter zarówno syntetyczny (na poziomie wszystkich działań PARP objętych programem pomocowym), jak i pogłębiony – w odniesieniu do działania „Ścieżka SMART”, które zostało w Planie wskazane jako kluczowy instrument ze względu na jego zasięg, budżet oraz potencjalne oddziaływanie na rynek i konkurencję.</w:t>
      </w:r>
    </w:p>
    <w:p w14:paraId="2722037E" w14:textId="4DFA2088" w:rsidR="00CE57DC" w:rsidRPr="003155CA" w:rsidRDefault="00CE57DC" w:rsidP="00CE57DC">
      <w:pPr>
        <w:spacing w:before="360" w:after="360"/>
        <w:rPr>
          <w:rFonts w:asciiTheme="minorHAnsi" w:hAnsiTheme="minorHAnsi" w:cstheme="minorBidi"/>
          <w:sz w:val="24"/>
          <w:szCs w:val="24"/>
        </w:rPr>
      </w:pPr>
      <w:r w:rsidRPr="00CE57DC">
        <w:rPr>
          <w:rFonts w:asciiTheme="minorHAnsi" w:hAnsiTheme="minorHAnsi" w:cstheme="minorBidi"/>
          <w:sz w:val="24"/>
          <w:szCs w:val="24"/>
        </w:rPr>
        <w:t>Ważnym kontekstem dla niniejszego badania są wyniki wcześniejszej ewaluacji pomocy publicznej realizowanej przez PARP w ramach Programu Operacyjnego Inteligentny Rozwój 2014–2020, która została zakończona w 2020 roku. Badanie to, przeprowadzone w trybie zgodnym z obowiązującym wówczas planem ewaluacji i zaakceptowane przez Komisję Europejską, stanowi punkt odniesienia dla obecnej ewaluacji. Doświadczenia z poprzedniego badania – w szczególności wyzwania metodyczne związane z oceną efektów krótkoterminowych oraz analiz</w:t>
      </w:r>
      <w:r w:rsidR="000D0803">
        <w:rPr>
          <w:rFonts w:asciiTheme="minorHAnsi" w:hAnsiTheme="minorHAnsi" w:cstheme="minorBidi"/>
          <w:sz w:val="24"/>
          <w:szCs w:val="24"/>
        </w:rPr>
        <w:t>ą</w:t>
      </w:r>
      <w:r w:rsidRPr="00CE57DC">
        <w:rPr>
          <w:rFonts w:asciiTheme="minorHAnsi" w:hAnsiTheme="minorHAnsi" w:cstheme="minorBidi"/>
          <w:sz w:val="24"/>
          <w:szCs w:val="24"/>
        </w:rPr>
        <w:t xml:space="preserve"> kontrfaktyczn</w:t>
      </w:r>
      <w:r w:rsidR="000D0803">
        <w:rPr>
          <w:rFonts w:asciiTheme="minorHAnsi" w:hAnsiTheme="minorHAnsi" w:cstheme="minorBidi"/>
          <w:sz w:val="24"/>
          <w:szCs w:val="24"/>
        </w:rPr>
        <w:t>ą,</w:t>
      </w:r>
      <w:r w:rsidRPr="00CE57DC">
        <w:rPr>
          <w:rFonts w:asciiTheme="minorHAnsi" w:hAnsiTheme="minorHAnsi" w:cstheme="minorBidi"/>
          <w:sz w:val="24"/>
          <w:szCs w:val="24"/>
        </w:rPr>
        <w:t xml:space="preserve"> realizowan</w:t>
      </w:r>
      <w:r w:rsidR="000D0803">
        <w:rPr>
          <w:rFonts w:asciiTheme="minorHAnsi" w:hAnsiTheme="minorHAnsi" w:cstheme="minorBidi"/>
          <w:sz w:val="24"/>
          <w:szCs w:val="24"/>
        </w:rPr>
        <w:t>ą</w:t>
      </w:r>
      <w:r w:rsidRPr="00CE57DC">
        <w:rPr>
          <w:rFonts w:asciiTheme="minorHAnsi" w:hAnsiTheme="minorHAnsi" w:cstheme="minorBidi"/>
          <w:sz w:val="24"/>
          <w:szCs w:val="24"/>
        </w:rPr>
        <w:t xml:space="preserve"> z wykorzystaniem danych GUS i metod dopasowania statystycznego – zostały uwzględnione w konstrukcji obecnego planu badawczego i zostaną rozwinięte w ramach niniejszej ewaluacji.</w:t>
      </w:r>
    </w:p>
    <w:p w14:paraId="78D65A67" w14:textId="77777777" w:rsidR="000E4462" w:rsidRPr="000E4462" w:rsidRDefault="000E4462" w:rsidP="000E4462">
      <w:pPr>
        <w:spacing w:before="360" w:after="360"/>
        <w:rPr>
          <w:rFonts w:asciiTheme="minorHAnsi" w:hAnsiTheme="minorHAnsi" w:cstheme="minorBidi"/>
          <w:sz w:val="24"/>
          <w:szCs w:val="24"/>
        </w:rPr>
      </w:pPr>
      <w:r w:rsidRPr="000E4462">
        <w:rPr>
          <w:rFonts w:asciiTheme="minorHAnsi" w:hAnsiTheme="minorHAnsi" w:cstheme="minorBidi"/>
          <w:sz w:val="24"/>
          <w:szCs w:val="24"/>
        </w:rPr>
        <w:t xml:space="preserve">Ewaluacja programów pomocowych realizowanych w ramach FENG – jako form wsparcia objętych regułami udzielania pomocy publicznej – posiada odrębną specyfikę </w:t>
      </w:r>
      <w:r w:rsidRPr="000E4462">
        <w:rPr>
          <w:rFonts w:asciiTheme="minorHAnsi" w:hAnsiTheme="minorHAnsi" w:cstheme="minorBidi"/>
          <w:sz w:val="24"/>
          <w:szCs w:val="24"/>
        </w:rPr>
        <w:lastRenderedPageBreak/>
        <w:t>metodologiczną i regulacyjną. Jej podstawowym celem nie jest jedynie ocena skuteczności wdrożenia interwencji, ale przede wszystkim ustalenie, czy pomoc publiczna była uzasadniona z punktu widzenia polityki konkurencji i rzeczywiście wywołała oczekiwane zmiany u beneficjentów. Kluczowe znaczenie ma w tym kontekście ocena tzw</w:t>
      </w:r>
      <w:r w:rsidRPr="00ED14AA">
        <w:rPr>
          <w:rFonts w:asciiTheme="minorHAnsi" w:hAnsiTheme="minorHAnsi" w:cstheme="minorBidi"/>
          <w:i/>
          <w:iCs/>
          <w:sz w:val="24"/>
          <w:szCs w:val="24"/>
        </w:rPr>
        <w:t>. efektu zachęty</w:t>
      </w:r>
      <w:r w:rsidRPr="000E4462">
        <w:rPr>
          <w:rFonts w:asciiTheme="minorHAnsi" w:hAnsiTheme="minorHAnsi" w:cstheme="minorBidi"/>
          <w:sz w:val="24"/>
          <w:szCs w:val="24"/>
        </w:rPr>
        <w:t>, czyli sytuacji, w której udzielone wsparcie skłania przedsiębiorcę do działań, których nie podjąłby w przypadku braku pomocy. Przedmiotem badania będą zatem nie tylko rezultaty wsparcia, ale też kontrfaktyczny scenariusz rozwoju firm nieobjętych interwencją, co wymaga zastosowania odpowiednich metod analitycznych, w tym podejścia kontrfaktycznego.</w:t>
      </w:r>
    </w:p>
    <w:p w14:paraId="3E13C6B3" w14:textId="5D1BCC54" w:rsidR="000E4462" w:rsidRDefault="000E4462" w:rsidP="000E4462">
      <w:pPr>
        <w:spacing w:before="360" w:after="360"/>
        <w:rPr>
          <w:rFonts w:asciiTheme="minorHAnsi" w:hAnsiTheme="minorHAnsi" w:cstheme="minorBidi"/>
          <w:sz w:val="24"/>
          <w:szCs w:val="24"/>
        </w:rPr>
      </w:pPr>
      <w:r w:rsidRPr="000E4462">
        <w:rPr>
          <w:rFonts w:asciiTheme="minorHAnsi" w:hAnsiTheme="minorHAnsi" w:cstheme="minorBidi"/>
          <w:sz w:val="24"/>
          <w:szCs w:val="24"/>
        </w:rPr>
        <w:t xml:space="preserve">Specyfika ewaluacji pomocy publicznej obejmuje także analizę potencjalnych </w:t>
      </w:r>
      <w:r w:rsidRPr="00ED14AA">
        <w:rPr>
          <w:rFonts w:asciiTheme="minorHAnsi" w:hAnsiTheme="minorHAnsi" w:cstheme="minorBidi"/>
          <w:i/>
          <w:iCs/>
          <w:sz w:val="24"/>
          <w:szCs w:val="24"/>
        </w:rPr>
        <w:t>efektów nie</w:t>
      </w:r>
      <w:r w:rsidR="00FF15AE" w:rsidRPr="00ED14AA">
        <w:rPr>
          <w:rFonts w:asciiTheme="minorHAnsi" w:hAnsiTheme="minorHAnsi" w:cstheme="minorBidi"/>
          <w:i/>
          <w:iCs/>
          <w:sz w:val="24"/>
          <w:szCs w:val="24"/>
        </w:rPr>
        <w:t>zamierzonych</w:t>
      </w:r>
      <w:r w:rsidRPr="000E4462">
        <w:rPr>
          <w:rFonts w:asciiTheme="minorHAnsi" w:hAnsiTheme="minorHAnsi" w:cstheme="minorBidi"/>
          <w:sz w:val="24"/>
          <w:szCs w:val="24"/>
        </w:rPr>
        <w:t xml:space="preserve">, takich jak wypieranie konkurencji, zniekształcenie alokacji zasobów czy nadmierna koncentracja wsparcia w określonych sektorach lub typach działalności. W badaniu konieczne będzie również odniesienie się do </w:t>
      </w:r>
      <w:r w:rsidRPr="00ED14AA">
        <w:rPr>
          <w:rFonts w:asciiTheme="minorHAnsi" w:hAnsiTheme="minorHAnsi" w:cstheme="minorBidi"/>
          <w:i/>
          <w:iCs/>
          <w:sz w:val="24"/>
          <w:szCs w:val="24"/>
        </w:rPr>
        <w:t>proporcjonalności wsparcia</w:t>
      </w:r>
      <w:r w:rsidRPr="000E4462">
        <w:rPr>
          <w:rFonts w:asciiTheme="minorHAnsi" w:hAnsiTheme="minorHAnsi" w:cstheme="minorBidi"/>
          <w:sz w:val="24"/>
          <w:szCs w:val="24"/>
        </w:rPr>
        <w:t xml:space="preserve"> – tj. ustalenie, czy jego intensywność była adekwatna do zidentyfikowanych potrzeb, a interwencja nie doprowadziła do nadmiernych korzyści po stronie beneficjentów. Zakres analizy uwzględnia również zróżnicowanie form wsparcia (pomoc publiczna sensu stricto, pomoc de </w:t>
      </w:r>
      <w:proofErr w:type="spellStart"/>
      <w:r w:rsidRPr="000E4462">
        <w:rPr>
          <w:rFonts w:asciiTheme="minorHAnsi" w:hAnsiTheme="minorHAnsi" w:cstheme="minorBidi"/>
          <w:sz w:val="24"/>
          <w:szCs w:val="24"/>
        </w:rPr>
        <w:t>minimis</w:t>
      </w:r>
      <w:proofErr w:type="spellEnd"/>
      <w:r w:rsidRPr="000E4462">
        <w:rPr>
          <w:rFonts w:asciiTheme="minorHAnsi" w:hAnsiTheme="minorHAnsi" w:cstheme="minorBidi"/>
          <w:sz w:val="24"/>
          <w:szCs w:val="24"/>
        </w:rPr>
        <w:t xml:space="preserve">, instrumenty mieszane) oraz wpływ interwencji na otoczenie rynkowe. Taka konstrukcja badania – ukierunkowana na ocenę efektów netto – jest zgodna z założeniami dokumentu </w:t>
      </w:r>
      <w:proofErr w:type="spellStart"/>
      <w:r w:rsidRPr="000E4462">
        <w:rPr>
          <w:rFonts w:asciiTheme="minorHAnsi" w:hAnsiTheme="minorHAnsi" w:cstheme="minorBidi"/>
          <w:sz w:val="24"/>
          <w:szCs w:val="24"/>
        </w:rPr>
        <w:t>Common</w:t>
      </w:r>
      <w:proofErr w:type="spellEnd"/>
      <w:r w:rsidRPr="000E4462">
        <w:rPr>
          <w:rFonts w:asciiTheme="minorHAnsi" w:hAnsiTheme="minorHAnsi" w:cstheme="minorBidi"/>
          <w:sz w:val="24"/>
          <w:szCs w:val="24"/>
        </w:rPr>
        <w:t xml:space="preserve"> </w:t>
      </w:r>
      <w:proofErr w:type="spellStart"/>
      <w:r w:rsidRPr="000E4462">
        <w:rPr>
          <w:rFonts w:asciiTheme="minorHAnsi" w:hAnsiTheme="minorHAnsi" w:cstheme="minorBidi"/>
          <w:sz w:val="24"/>
          <w:szCs w:val="24"/>
        </w:rPr>
        <w:t>methodology</w:t>
      </w:r>
      <w:proofErr w:type="spellEnd"/>
      <w:r w:rsidRPr="000E4462">
        <w:rPr>
          <w:rFonts w:asciiTheme="minorHAnsi" w:hAnsiTheme="minorHAnsi" w:cstheme="minorBidi"/>
          <w:sz w:val="24"/>
          <w:szCs w:val="24"/>
        </w:rPr>
        <w:t xml:space="preserve"> for </w:t>
      </w:r>
      <w:proofErr w:type="spellStart"/>
      <w:r w:rsidRPr="000E4462">
        <w:rPr>
          <w:rFonts w:asciiTheme="minorHAnsi" w:hAnsiTheme="minorHAnsi" w:cstheme="minorBidi"/>
          <w:sz w:val="24"/>
          <w:szCs w:val="24"/>
        </w:rPr>
        <w:t>State</w:t>
      </w:r>
      <w:proofErr w:type="spellEnd"/>
      <w:r w:rsidRPr="000E4462">
        <w:rPr>
          <w:rFonts w:asciiTheme="minorHAnsi" w:hAnsiTheme="minorHAnsi" w:cstheme="minorBidi"/>
          <w:sz w:val="24"/>
          <w:szCs w:val="24"/>
        </w:rPr>
        <w:t xml:space="preserve"> </w:t>
      </w:r>
      <w:proofErr w:type="spellStart"/>
      <w:r w:rsidRPr="000E4462">
        <w:rPr>
          <w:rFonts w:asciiTheme="minorHAnsi" w:hAnsiTheme="minorHAnsi" w:cstheme="minorBidi"/>
          <w:sz w:val="24"/>
          <w:szCs w:val="24"/>
        </w:rPr>
        <w:t>aid</w:t>
      </w:r>
      <w:proofErr w:type="spellEnd"/>
      <w:r w:rsidRPr="000E4462">
        <w:rPr>
          <w:rFonts w:asciiTheme="minorHAnsi" w:hAnsiTheme="minorHAnsi" w:cstheme="minorBidi"/>
          <w:sz w:val="24"/>
          <w:szCs w:val="24"/>
        </w:rPr>
        <w:t xml:space="preserve"> </w:t>
      </w:r>
      <w:proofErr w:type="spellStart"/>
      <w:r w:rsidRPr="000E4462">
        <w:rPr>
          <w:rFonts w:asciiTheme="minorHAnsi" w:hAnsiTheme="minorHAnsi" w:cstheme="minorBidi"/>
          <w:sz w:val="24"/>
          <w:szCs w:val="24"/>
        </w:rPr>
        <w:t>evaluation</w:t>
      </w:r>
      <w:proofErr w:type="spellEnd"/>
      <w:r w:rsidRPr="000E4462">
        <w:rPr>
          <w:rFonts w:asciiTheme="minorHAnsi" w:hAnsiTheme="minorHAnsi" w:cstheme="minorBidi"/>
          <w:sz w:val="24"/>
          <w:szCs w:val="24"/>
        </w:rPr>
        <w:t xml:space="preserve"> (KE, 2014), stanowiącego </w:t>
      </w:r>
      <w:r w:rsidR="00ED00F6">
        <w:rPr>
          <w:rFonts w:asciiTheme="minorHAnsi" w:hAnsiTheme="minorHAnsi" w:cstheme="minorBidi"/>
          <w:sz w:val="24"/>
          <w:szCs w:val="24"/>
        </w:rPr>
        <w:t xml:space="preserve">wytyczne </w:t>
      </w:r>
      <w:r w:rsidRPr="000E4462">
        <w:rPr>
          <w:rFonts w:asciiTheme="minorHAnsi" w:hAnsiTheme="minorHAnsi" w:cstheme="minorBidi"/>
          <w:sz w:val="24"/>
          <w:szCs w:val="24"/>
        </w:rPr>
        <w:t>dla niniejszej ewaluacji.</w:t>
      </w:r>
    </w:p>
    <w:p w14:paraId="123B6BFA" w14:textId="458B5D0C" w:rsidR="008E3115" w:rsidRPr="003155CA" w:rsidRDefault="44B2AAEA" w:rsidP="2005DA39">
      <w:pPr>
        <w:spacing w:before="360" w:after="360"/>
      </w:pPr>
      <w:r w:rsidRPr="2005DA39">
        <w:rPr>
          <w:rFonts w:asciiTheme="minorHAnsi" w:hAnsiTheme="minorHAnsi" w:cstheme="minorBidi"/>
          <w:sz w:val="24"/>
          <w:szCs w:val="24"/>
        </w:rPr>
        <w:t>FENG 2021–2027 jest jednym z kluczowych krajowych programów operacyjnych wdrażanych w ramach polityki spójności Unii Europejskiej</w:t>
      </w:r>
      <w:r w:rsidR="00920B36">
        <w:rPr>
          <w:rFonts w:asciiTheme="minorHAnsi" w:hAnsiTheme="minorHAnsi" w:cstheme="minorBidi"/>
          <w:sz w:val="24"/>
          <w:szCs w:val="24"/>
        </w:rPr>
        <w:t>.</w:t>
      </w:r>
      <w:r w:rsidR="00CB407D">
        <w:rPr>
          <w:rFonts w:asciiTheme="minorHAnsi" w:hAnsiTheme="minorHAnsi" w:cstheme="minorBidi"/>
          <w:sz w:val="24"/>
          <w:szCs w:val="24"/>
        </w:rPr>
        <w:t xml:space="preserve"> </w:t>
      </w:r>
      <w:r w:rsidR="00920B36">
        <w:rPr>
          <w:rFonts w:asciiTheme="minorHAnsi" w:hAnsiTheme="minorHAnsi" w:cstheme="minorBidi"/>
          <w:sz w:val="24"/>
          <w:szCs w:val="24"/>
        </w:rPr>
        <w:t xml:space="preserve">Jego </w:t>
      </w:r>
      <w:r w:rsidRPr="2005DA39">
        <w:rPr>
          <w:rFonts w:asciiTheme="minorHAnsi" w:hAnsiTheme="minorHAnsi" w:cstheme="minorBidi"/>
          <w:sz w:val="24"/>
          <w:szCs w:val="24"/>
        </w:rPr>
        <w:t>celem jest wspieranie transformacji polskiej gospodarki w kierunku innowacyjności</w:t>
      </w:r>
      <w:r w:rsidR="00ED00F6">
        <w:rPr>
          <w:rFonts w:asciiTheme="minorHAnsi" w:hAnsiTheme="minorHAnsi" w:cstheme="minorBidi"/>
          <w:sz w:val="24"/>
          <w:szCs w:val="24"/>
        </w:rPr>
        <w:t xml:space="preserve"> (w tym </w:t>
      </w:r>
      <w:r w:rsidR="00ED00F6" w:rsidRPr="2005DA39">
        <w:rPr>
          <w:rFonts w:asciiTheme="minorHAnsi" w:hAnsiTheme="minorHAnsi" w:cstheme="minorBidi"/>
          <w:sz w:val="24"/>
          <w:szCs w:val="24"/>
        </w:rPr>
        <w:t>wzmacniania zdolności badawczo-rozwojowych przedsiębiorstw i instytucji naukowych</w:t>
      </w:r>
      <w:r w:rsidR="00ED00F6">
        <w:rPr>
          <w:rFonts w:asciiTheme="minorHAnsi" w:hAnsiTheme="minorHAnsi" w:cstheme="minorBidi"/>
          <w:sz w:val="24"/>
          <w:szCs w:val="24"/>
        </w:rPr>
        <w:t>)</w:t>
      </w:r>
      <w:r w:rsidRPr="2005DA39">
        <w:rPr>
          <w:rFonts w:asciiTheme="minorHAnsi" w:hAnsiTheme="minorHAnsi" w:cstheme="minorBidi"/>
          <w:sz w:val="24"/>
          <w:szCs w:val="24"/>
        </w:rPr>
        <w:t>, cyfryzacji</w:t>
      </w:r>
      <w:r w:rsidR="00ED00F6">
        <w:rPr>
          <w:rFonts w:asciiTheme="minorHAnsi" w:hAnsiTheme="minorHAnsi" w:cstheme="minorBidi"/>
          <w:sz w:val="24"/>
          <w:szCs w:val="24"/>
        </w:rPr>
        <w:t xml:space="preserve"> i </w:t>
      </w:r>
      <w:r w:rsidRPr="2005DA39">
        <w:rPr>
          <w:rFonts w:asciiTheme="minorHAnsi" w:hAnsiTheme="minorHAnsi" w:cstheme="minorBidi"/>
          <w:sz w:val="24"/>
          <w:szCs w:val="24"/>
        </w:rPr>
        <w:t xml:space="preserve">zrównoważonego rozwoju. Program ten kontynuuje doświadczenia z perspektywy 2014–2020 (POIR), wprowadzając jednak nowe podejście do konstrukcji instrumentów oraz ich realizacji. W jego ramach </w:t>
      </w:r>
      <w:r w:rsidR="002D54F9">
        <w:rPr>
          <w:rFonts w:asciiTheme="minorHAnsi" w:hAnsiTheme="minorHAnsi" w:cstheme="minorBidi"/>
          <w:sz w:val="24"/>
          <w:szCs w:val="24"/>
        </w:rPr>
        <w:t xml:space="preserve">duże schematy </w:t>
      </w:r>
      <w:r w:rsidRPr="2005DA39">
        <w:rPr>
          <w:rFonts w:asciiTheme="minorHAnsi" w:hAnsiTheme="minorHAnsi" w:cstheme="minorBidi"/>
          <w:sz w:val="24"/>
          <w:szCs w:val="24"/>
        </w:rPr>
        <w:t>pomocow</w:t>
      </w:r>
      <w:r w:rsidR="002D54F9">
        <w:rPr>
          <w:rFonts w:asciiTheme="minorHAnsi" w:hAnsiTheme="minorHAnsi" w:cstheme="minorBidi"/>
          <w:sz w:val="24"/>
          <w:szCs w:val="24"/>
        </w:rPr>
        <w:t>e</w:t>
      </w:r>
      <w:r w:rsidRPr="2005DA39">
        <w:rPr>
          <w:rFonts w:asciiTheme="minorHAnsi" w:hAnsiTheme="minorHAnsi" w:cstheme="minorBidi"/>
          <w:sz w:val="24"/>
          <w:szCs w:val="24"/>
        </w:rPr>
        <w:t xml:space="preserve"> realizowane są przez kilka instytucji, w tym PARP, NCBR, BGK, przy czym PARP odpowiada za znaczącą część wsparcia skierowanego do przedsiębiorstw sektora MŚP.</w:t>
      </w:r>
    </w:p>
    <w:p w14:paraId="3ABA8012" w14:textId="1DC25EB8" w:rsidR="002D54F9" w:rsidRDefault="44B2AAEA" w:rsidP="2005DA39">
      <w:pPr>
        <w:spacing w:before="360" w:after="360"/>
        <w:rPr>
          <w:rFonts w:asciiTheme="minorHAnsi" w:hAnsiTheme="minorHAnsi" w:cstheme="minorBidi"/>
          <w:sz w:val="24"/>
          <w:szCs w:val="24"/>
        </w:rPr>
      </w:pPr>
      <w:r w:rsidRPr="2005DA39">
        <w:rPr>
          <w:rFonts w:asciiTheme="minorHAnsi" w:hAnsiTheme="minorHAnsi" w:cstheme="minorBidi"/>
          <w:sz w:val="24"/>
          <w:szCs w:val="24"/>
        </w:rPr>
        <w:t xml:space="preserve">W ramach działań PARP </w:t>
      </w:r>
      <w:r w:rsidR="00BD6ECC">
        <w:rPr>
          <w:rFonts w:asciiTheme="minorHAnsi" w:hAnsiTheme="minorHAnsi" w:cstheme="minorBidi"/>
          <w:sz w:val="24"/>
          <w:szCs w:val="24"/>
        </w:rPr>
        <w:t xml:space="preserve">w FENG, </w:t>
      </w:r>
      <w:r w:rsidR="002D54F9">
        <w:rPr>
          <w:rFonts w:asciiTheme="minorHAnsi" w:hAnsiTheme="minorHAnsi" w:cstheme="minorBidi"/>
          <w:sz w:val="24"/>
          <w:szCs w:val="24"/>
        </w:rPr>
        <w:t>współ</w:t>
      </w:r>
      <w:r w:rsidRPr="2005DA39">
        <w:rPr>
          <w:rFonts w:asciiTheme="minorHAnsi" w:hAnsiTheme="minorHAnsi" w:cstheme="minorBidi"/>
          <w:sz w:val="24"/>
          <w:szCs w:val="24"/>
        </w:rPr>
        <w:t xml:space="preserve">finansowanych z Europejskiego Funduszu Rozwoju Regionalnego, udzielane jest wsparcie m.in. na projekty innowacyjne, rozwój działalności B+R, umiędzynarodowienie, transformację cyfrową i środowiskową, rozwój kompetencji oraz usługi doradcze i akceleracyjne. Szczególne miejsce w systemie wsparcia zajmuje działanie „Ścieżka SMART”, które umożliwia modułowe konstruowanie projektów </w:t>
      </w:r>
      <w:r w:rsidR="006E28E5">
        <w:rPr>
          <w:rFonts w:asciiTheme="minorHAnsi" w:hAnsiTheme="minorHAnsi" w:cstheme="minorBidi"/>
          <w:sz w:val="24"/>
          <w:szCs w:val="24"/>
        </w:rPr>
        <w:t xml:space="preserve">inwestycyjnych </w:t>
      </w:r>
      <w:r w:rsidRPr="2005DA39">
        <w:rPr>
          <w:rFonts w:asciiTheme="minorHAnsi" w:hAnsiTheme="minorHAnsi" w:cstheme="minorBidi"/>
          <w:sz w:val="24"/>
          <w:szCs w:val="24"/>
        </w:rPr>
        <w:t xml:space="preserve">przez przedsiębiorców – w zależności od indywidualnych potrzeb i etapu rozwoju. Oprócz działań konkursowych, PARP realizuje również działania o charakterze pozakonkursowym – m.in. projekt „Startup </w:t>
      </w:r>
      <w:proofErr w:type="spellStart"/>
      <w:r w:rsidRPr="2005DA39">
        <w:rPr>
          <w:rFonts w:asciiTheme="minorHAnsi" w:hAnsiTheme="minorHAnsi" w:cstheme="minorBidi"/>
          <w:sz w:val="24"/>
          <w:szCs w:val="24"/>
        </w:rPr>
        <w:t>are</w:t>
      </w:r>
      <w:proofErr w:type="spellEnd"/>
      <w:r w:rsidRPr="2005DA39">
        <w:rPr>
          <w:rFonts w:asciiTheme="minorHAnsi" w:hAnsiTheme="minorHAnsi" w:cstheme="minorBidi"/>
          <w:sz w:val="24"/>
          <w:szCs w:val="24"/>
        </w:rPr>
        <w:t xml:space="preserve"> </w:t>
      </w:r>
      <w:proofErr w:type="spellStart"/>
      <w:r w:rsidRPr="2005DA39">
        <w:rPr>
          <w:rFonts w:asciiTheme="minorHAnsi" w:hAnsiTheme="minorHAnsi" w:cstheme="minorBidi"/>
          <w:sz w:val="24"/>
          <w:szCs w:val="24"/>
        </w:rPr>
        <w:t>us</w:t>
      </w:r>
      <w:proofErr w:type="spellEnd"/>
      <w:r w:rsidRPr="2005DA39">
        <w:rPr>
          <w:rFonts w:asciiTheme="minorHAnsi" w:hAnsiTheme="minorHAnsi" w:cstheme="minorBidi"/>
          <w:sz w:val="24"/>
          <w:szCs w:val="24"/>
        </w:rPr>
        <w:t xml:space="preserve">”, w którym PARP występuje jako beneficjent. </w:t>
      </w:r>
    </w:p>
    <w:p w14:paraId="0B2A0C7F" w14:textId="0B27BE74" w:rsidR="008E3115" w:rsidRPr="003155CA" w:rsidRDefault="44B2AAEA" w:rsidP="2005DA39">
      <w:pPr>
        <w:spacing w:before="360" w:after="360"/>
      </w:pPr>
      <w:r w:rsidRPr="2005DA39">
        <w:rPr>
          <w:rFonts w:asciiTheme="minorHAnsi" w:hAnsiTheme="minorHAnsi" w:cstheme="minorBidi"/>
          <w:sz w:val="24"/>
          <w:szCs w:val="24"/>
        </w:rPr>
        <w:lastRenderedPageBreak/>
        <w:t>Całościowo, program pomocowy PARP w ramach FENG powinien zostać zidentyfikowany i opisany rzeczowo-finansowo w ramach badania, z uwzględnieniem liczby i rodzaju beneficjentów, alokacji środków, stanu kontraktacji, realizacji wskaźników oraz poziomu rozliczenia projektów.</w:t>
      </w:r>
      <w:r w:rsidR="00CE0B29">
        <w:rPr>
          <w:rFonts w:asciiTheme="minorHAnsi" w:hAnsiTheme="minorHAnsi" w:cstheme="minorBidi"/>
          <w:sz w:val="24"/>
          <w:szCs w:val="24"/>
        </w:rPr>
        <w:t xml:space="preserve"> </w:t>
      </w:r>
      <w:r w:rsidR="00CE0B29" w:rsidRPr="00CE0B29">
        <w:rPr>
          <w:rFonts w:asciiTheme="minorHAnsi" w:hAnsiTheme="minorHAnsi" w:cstheme="minorBidi"/>
          <w:sz w:val="24"/>
          <w:szCs w:val="24"/>
        </w:rPr>
        <w:t xml:space="preserve">Dane w tym zakresie zostaną dostarczone przez Zamawiającego. Zadaniem Wykonawcy będzie przeprowadzenie analizy otrzymanych danych, ich systematyzacja oraz przygotowanie syntetycznego opisu programu pomocowego uwzględniającego wszystkie wyżej wymienione aspekty, w kontekście </w:t>
      </w:r>
      <w:r w:rsidR="00E14ED0" w:rsidRPr="00E14ED0">
        <w:rPr>
          <w:rFonts w:asciiTheme="minorHAnsi" w:hAnsiTheme="minorHAnsi" w:cstheme="minorBidi"/>
          <w:sz w:val="24"/>
          <w:szCs w:val="24"/>
        </w:rPr>
        <w:t>teorii programu i celów ewaluacji</w:t>
      </w:r>
      <w:r w:rsidR="00CE0B29" w:rsidRPr="00CE0B29">
        <w:rPr>
          <w:rFonts w:asciiTheme="minorHAnsi" w:hAnsiTheme="minorHAnsi" w:cstheme="minorBidi"/>
          <w:sz w:val="24"/>
          <w:szCs w:val="24"/>
        </w:rPr>
        <w:t>.</w:t>
      </w:r>
    </w:p>
    <w:p w14:paraId="4F8CC91D" w14:textId="3A52720F" w:rsidR="008E3115" w:rsidRPr="003155CA" w:rsidRDefault="44B2AAEA" w:rsidP="2005DA39">
      <w:pPr>
        <w:spacing w:before="360" w:after="360"/>
      </w:pPr>
      <w:r w:rsidRPr="2005DA39">
        <w:rPr>
          <w:rFonts w:asciiTheme="minorHAnsi" w:hAnsiTheme="minorHAnsi" w:cstheme="minorBidi"/>
          <w:sz w:val="24"/>
          <w:szCs w:val="24"/>
        </w:rPr>
        <w:t>Niniejsze badanie ma charakter podsumowujący (</w:t>
      </w:r>
      <w:r w:rsidRPr="00ED14AA">
        <w:rPr>
          <w:rFonts w:asciiTheme="minorHAnsi" w:hAnsiTheme="minorHAnsi" w:cstheme="minorBidi"/>
          <w:i/>
          <w:iCs/>
          <w:sz w:val="24"/>
          <w:szCs w:val="24"/>
        </w:rPr>
        <w:t>ex post</w:t>
      </w:r>
      <w:r w:rsidR="002D54F9">
        <w:rPr>
          <w:rFonts w:asciiTheme="minorHAnsi" w:hAnsiTheme="minorHAnsi" w:cstheme="minorBidi"/>
          <w:sz w:val="24"/>
          <w:szCs w:val="24"/>
        </w:rPr>
        <w:t xml:space="preserve"> </w:t>
      </w:r>
      <w:r w:rsidR="00F30D4F">
        <w:rPr>
          <w:rFonts w:asciiTheme="minorHAnsi" w:hAnsiTheme="minorHAnsi" w:cstheme="minorBidi"/>
          <w:sz w:val="24"/>
          <w:szCs w:val="24"/>
        </w:rPr>
        <w:t xml:space="preserve">– tj. po udzieleniu pomocy finansowej, co jest kluczowym </w:t>
      </w:r>
      <w:r w:rsidR="00F078D8">
        <w:rPr>
          <w:rFonts w:asciiTheme="minorHAnsi" w:hAnsiTheme="minorHAnsi" w:cstheme="minorBidi"/>
          <w:sz w:val="24"/>
          <w:szCs w:val="24"/>
        </w:rPr>
        <w:t xml:space="preserve">faktem </w:t>
      </w:r>
      <w:r w:rsidR="00A0704F">
        <w:rPr>
          <w:rFonts w:asciiTheme="minorHAnsi" w:hAnsiTheme="minorHAnsi" w:cstheme="minorBidi"/>
          <w:sz w:val="24"/>
          <w:szCs w:val="24"/>
        </w:rPr>
        <w:t xml:space="preserve">z perspektywy </w:t>
      </w:r>
      <w:r w:rsidR="00F078D8">
        <w:rPr>
          <w:rFonts w:asciiTheme="minorHAnsi" w:hAnsiTheme="minorHAnsi" w:cstheme="minorBidi"/>
          <w:sz w:val="24"/>
          <w:szCs w:val="24"/>
        </w:rPr>
        <w:t xml:space="preserve">unijnej </w:t>
      </w:r>
      <w:r w:rsidR="00A0704F">
        <w:rPr>
          <w:rFonts w:asciiTheme="minorHAnsi" w:hAnsiTheme="minorHAnsi" w:cstheme="minorBidi"/>
          <w:sz w:val="24"/>
          <w:szCs w:val="24"/>
        </w:rPr>
        <w:t>polityki konkurencji</w:t>
      </w:r>
      <w:r w:rsidR="002D54F9">
        <w:rPr>
          <w:rFonts w:asciiTheme="minorHAnsi" w:hAnsiTheme="minorHAnsi" w:cstheme="minorBidi"/>
          <w:sz w:val="24"/>
          <w:szCs w:val="24"/>
        </w:rPr>
        <w:t xml:space="preserve">; jednakże nie jest to końcowy etap z punktu </w:t>
      </w:r>
      <w:r w:rsidR="00F078D8">
        <w:rPr>
          <w:rFonts w:asciiTheme="minorHAnsi" w:hAnsiTheme="minorHAnsi" w:cstheme="minorBidi"/>
          <w:sz w:val="24"/>
          <w:szCs w:val="24"/>
        </w:rPr>
        <w:t xml:space="preserve">widzenia </w:t>
      </w:r>
      <w:r w:rsidR="002D54F9">
        <w:rPr>
          <w:rFonts w:asciiTheme="minorHAnsi" w:hAnsiTheme="minorHAnsi" w:cstheme="minorBidi"/>
          <w:sz w:val="24"/>
          <w:szCs w:val="24"/>
        </w:rPr>
        <w:t>wykorzystania pomocy /</w:t>
      </w:r>
      <w:r w:rsidR="00AD235D">
        <w:rPr>
          <w:rFonts w:asciiTheme="minorHAnsi" w:hAnsiTheme="minorHAnsi" w:cstheme="minorBidi"/>
          <w:sz w:val="24"/>
          <w:szCs w:val="24"/>
        </w:rPr>
        <w:t xml:space="preserve"> </w:t>
      </w:r>
      <w:r w:rsidR="002D54F9">
        <w:rPr>
          <w:rFonts w:asciiTheme="minorHAnsi" w:hAnsiTheme="minorHAnsi" w:cstheme="minorBidi"/>
          <w:sz w:val="24"/>
          <w:szCs w:val="24"/>
        </w:rPr>
        <w:t>realizacji projektów i wpływu pomocy / rezultatów projektów</w:t>
      </w:r>
      <w:r w:rsidRPr="2005DA39">
        <w:rPr>
          <w:rFonts w:asciiTheme="minorHAnsi" w:hAnsiTheme="minorHAnsi" w:cstheme="minorBidi"/>
          <w:sz w:val="24"/>
          <w:szCs w:val="24"/>
        </w:rPr>
        <w:t xml:space="preserve">) i zmierza do ustalenia, co faktycznie „zadziałało” w programach pomocowych PARP, a co nie przyniosło oczekiwanych rezultatów. </w:t>
      </w:r>
      <w:r w:rsidRPr="00ED14AA">
        <w:rPr>
          <w:rFonts w:asciiTheme="minorHAnsi" w:hAnsiTheme="minorHAnsi" w:cstheme="minorBidi"/>
          <w:b/>
          <w:bCs/>
          <w:sz w:val="24"/>
          <w:szCs w:val="24"/>
        </w:rPr>
        <w:t xml:space="preserve">Celem </w:t>
      </w:r>
      <w:r w:rsidR="00F71FA9" w:rsidRPr="00ED14AA">
        <w:rPr>
          <w:rFonts w:asciiTheme="minorHAnsi" w:hAnsiTheme="minorHAnsi" w:cstheme="minorBidi"/>
          <w:b/>
          <w:bCs/>
          <w:sz w:val="24"/>
          <w:szCs w:val="24"/>
        </w:rPr>
        <w:t xml:space="preserve">ewaluacji </w:t>
      </w:r>
      <w:r w:rsidRPr="00ED14AA">
        <w:rPr>
          <w:rFonts w:asciiTheme="minorHAnsi" w:hAnsiTheme="minorHAnsi" w:cstheme="minorBidi"/>
          <w:b/>
          <w:bCs/>
          <w:sz w:val="24"/>
          <w:szCs w:val="24"/>
        </w:rPr>
        <w:t>jest zrozumienie w jakim stopniu udzielona pomoc publiczna była adekwatna do problemów, proporcjonalna do potrzeb oraz skuteczna z punktu widzenia założonych celów interwencji</w:t>
      </w:r>
      <w:r w:rsidRPr="2005DA39">
        <w:rPr>
          <w:rFonts w:asciiTheme="minorHAnsi" w:hAnsiTheme="minorHAnsi" w:cstheme="minorBidi"/>
          <w:sz w:val="24"/>
          <w:szCs w:val="24"/>
        </w:rPr>
        <w:t xml:space="preserve">. Kluczowe będzie również wyjaśnienie mechanizmów zmiany </w:t>
      </w:r>
      <w:r w:rsidR="00D53053">
        <w:rPr>
          <w:rFonts w:asciiTheme="minorHAnsi" w:hAnsiTheme="minorHAnsi" w:cstheme="minorBidi"/>
          <w:sz w:val="24"/>
          <w:szCs w:val="24"/>
        </w:rPr>
        <w:t xml:space="preserve">wywołanej udzieloną pomocą finansową </w:t>
      </w:r>
      <w:r w:rsidRPr="2005DA39">
        <w:rPr>
          <w:rFonts w:asciiTheme="minorHAnsi" w:hAnsiTheme="minorHAnsi" w:cstheme="minorBidi"/>
          <w:sz w:val="24"/>
          <w:szCs w:val="24"/>
        </w:rPr>
        <w:t>– tzn. nie tylko tego, co się zmieniło, ale także dlaczego, i w jakim zakresie zrealizowały się założenia teorii zmiany FENG. Wyniki badania mają dostarczyć PARP</w:t>
      </w:r>
      <w:r w:rsidR="00DE166F">
        <w:rPr>
          <w:rFonts w:asciiTheme="minorHAnsi" w:hAnsiTheme="minorHAnsi" w:cstheme="minorBidi"/>
          <w:sz w:val="24"/>
          <w:szCs w:val="24"/>
        </w:rPr>
        <w:t>, Ministerstwu Funduszy i Polityki Regionalnej oraz</w:t>
      </w:r>
      <w:r w:rsidR="00015034">
        <w:rPr>
          <w:rFonts w:asciiTheme="minorHAnsi" w:hAnsiTheme="minorHAnsi" w:cstheme="minorBidi"/>
          <w:sz w:val="24"/>
          <w:szCs w:val="24"/>
        </w:rPr>
        <w:t xml:space="preserve"> </w:t>
      </w:r>
      <w:r w:rsidRPr="2005DA39">
        <w:rPr>
          <w:rFonts w:asciiTheme="minorHAnsi" w:hAnsiTheme="minorHAnsi" w:cstheme="minorBidi"/>
          <w:sz w:val="24"/>
          <w:szCs w:val="24"/>
        </w:rPr>
        <w:t xml:space="preserve">Komisji Europejskiej danych oraz pogłębionej wiedzy o skutkach interwencji, </w:t>
      </w:r>
      <w:r w:rsidR="00015034">
        <w:rPr>
          <w:rFonts w:asciiTheme="minorHAnsi" w:hAnsiTheme="minorHAnsi" w:cstheme="minorBidi"/>
          <w:sz w:val="24"/>
          <w:szCs w:val="24"/>
        </w:rPr>
        <w:t xml:space="preserve">która zostanie wykorzystania </w:t>
      </w:r>
      <w:r w:rsidRPr="2005DA39">
        <w:rPr>
          <w:rFonts w:asciiTheme="minorHAnsi" w:hAnsiTheme="minorHAnsi" w:cstheme="minorBidi"/>
          <w:sz w:val="24"/>
          <w:szCs w:val="24"/>
        </w:rPr>
        <w:t xml:space="preserve">zarówno </w:t>
      </w:r>
      <w:r w:rsidR="009D4ABA">
        <w:rPr>
          <w:rFonts w:asciiTheme="minorHAnsi" w:hAnsiTheme="minorHAnsi" w:cstheme="minorBidi"/>
          <w:sz w:val="24"/>
          <w:szCs w:val="24"/>
        </w:rPr>
        <w:t xml:space="preserve">w </w:t>
      </w:r>
      <w:r w:rsidRPr="2005DA39">
        <w:rPr>
          <w:rFonts w:asciiTheme="minorHAnsi" w:hAnsiTheme="minorHAnsi" w:cstheme="minorBidi"/>
          <w:sz w:val="24"/>
          <w:szCs w:val="24"/>
        </w:rPr>
        <w:t>cel</w:t>
      </w:r>
      <w:r w:rsidR="009D4ABA">
        <w:rPr>
          <w:rFonts w:asciiTheme="minorHAnsi" w:hAnsiTheme="minorHAnsi" w:cstheme="minorBidi"/>
          <w:sz w:val="24"/>
          <w:szCs w:val="24"/>
        </w:rPr>
        <w:t xml:space="preserve">ach </w:t>
      </w:r>
      <w:r w:rsidRPr="2005DA39">
        <w:rPr>
          <w:rFonts w:asciiTheme="minorHAnsi" w:hAnsiTheme="minorHAnsi" w:cstheme="minorBidi"/>
          <w:sz w:val="24"/>
          <w:szCs w:val="24"/>
        </w:rPr>
        <w:t>sprawozdawczy</w:t>
      </w:r>
      <w:r w:rsidR="009D4ABA">
        <w:rPr>
          <w:rFonts w:asciiTheme="minorHAnsi" w:hAnsiTheme="minorHAnsi" w:cstheme="minorBidi"/>
          <w:sz w:val="24"/>
          <w:szCs w:val="24"/>
        </w:rPr>
        <w:t>ch unijnej polityki ko</w:t>
      </w:r>
      <w:r w:rsidR="001623DC">
        <w:rPr>
          <w:rFonts w:asciiTheme="minorHAnsi" w:hAnsiTheme="minorHAnsi" w:cstheme="minorBidi"/>
          <w:sz w:val="24"/>
          <w:szCs w:val="24"/>
        </w:rPr>
        <w:t>n</w:t>
      </w:r>
      <w:r w:rsidR="009D4ABA">
        <w:rPr>
          <w:rFonts w:asciiTheme="minorHAnsi" w:hAnsiTheme="minorHAnsi" w:cstheme="minorBidi"/>
          <w:sz w:val="24"/>
          <w:szCs w:val="24"/>
        </w:rPr>
        <w:t xml:space="preserve">kurencji </w:t>
      </w:r>
      <w:r w:rsidRPr="2005DA39">
        <w:rPr>
          <w:rFonts w:asciiTheme="minorHAnsi" w:hAnsiTheme="minorHAnsi" w:cstheme="minorBidi"/>
          <w:sz w:val="24"/>
          <w:szCs w:val="24"/>
        </w:rPr>
        <w:t xml:space="preserve"> jak i </w:t>
      </w:r>
      <w:r w:rsidR="001623DC">
        <w:rPr>
          <w:rFonts w:asciiTheme="minorHAnsi" w:hAnsiTheme="minorHAnsi" w:cstheme="minorBidi"/>
          <w:sz w:val="24"/>
          <w:szCs w:val="24"/>
        </w:rPr>
        <w:t xml:space="preserve">do </w:t>
      </w:r>
      <w:r w:rsidRPr="2005DA39">
        <w:rPr>
          <w:rFonts w:asciiTheme="minorHAnsi" w:hAnsiTheme="minorHAnsi" w:cstheme="minorBidi"/>
          <w:sz w:val="24"/>
          <w:szCs w:val="24"/>
        </w:rPr>
        <w:t>projektowani</w:t>
      </w:r>
      <w:r w:rsidR="001623DC">
        <w:rPr>
          <w:rFonts w:asciiTheme="minorHAnsi" w:hAnsiTheme="minorHAnsi" w:cstheme="minorBidi"/>
          <w:sz w:val="24"/>
          <w:szCs w:val="24"/>
        </w:rPr>
        <w:t>a</w:t>
      </w:r>
      <w:r w:rsidRPr="2005DA39">
        <w:rPr>
          <w:rFonts w:asciiTheme="minorHAnsi" w:hAnsiTheme="minorHAnsi" w:cstheme="minorBidi"/>
          <w:sz w:val="24"/>
          <w:szCs w:val="24"/>
        </w:rPr>
        <w:t xml:space="preserve"> przyszłych instrumentów wsparcia.</w:t>
      </w:r>
    </w:p>
    <w:p w14:paraId="6882D59B" w14:textId="77777777" w:rsidR="00767B98" w:rsidRDefault="00767B98" w:rsidP="00B87E93">
      <w:pPr>
        <w:pStyle w:val="Nagwek1PSDB"/>
        <w:numPr>
          <w:ilvl w:val="0"/>
          <w:numId w:val="0"/>
        </w:numPr>
        <w:sectPr w:rsidR="00767B98" w:rsidSect="00125FB2">
          <w:headerReference w:type="default" r:id="rId11"/>
          <w:footerReference w:type="default" r:id="rId12"/>
          <w:headerReference w:type="first" r:id="rId13"/>
          <w:pgSz w:w="11906" w:h="16838"/>
          <w:pgMar w:top="1417" w:right="1417" w:bottom="1417" w:left="1417" w:header="708" w:footer="708" w:gutter="0"/>
          <w:cols w:space="708"/>
          <w:docGrid w:linePitch="360"/>
        </w:sectPr>
      </w:pPr>
    </w:p>
    <w:p w14:paraId="3B971A81" w14:textId="0CA584B4" w:rsidR="003D6DC7" w:rsidRDefault="0032366D">
      <w:pPr>
        <w:pStyle w:val="Nagwek1PSDB"/>
      </w:pPr>
      <w:bookmarkStart w:id="1" w:name="_Toc202877936"/>
      <w:r>
        <w:lastRenderedPageBreak/>
        <w:t>Cel</w:t>
      </w:r>
      <w:r w:rsidR="00FC7088">
        <w:t>e i zakres</w:t>
      </w:r>
      <w:r>
        <w:t xml:space="preserve"> badania</w:t>
      </w:r>
      <w:bookmarkEnd w:id="1"/>
    </w:p>
    <w:p w14:paraId="5E47379E" w14:textId="07EE6A44" w:rsidR="00664FB5" w:rsidRPr="004F1B33" w:rsidRDefault="004F1B33" w:rsidP="00B87E93">
      <w:pPr>
        <w:pStyle w:val="Nagwek4PSDB"/>
        <w:numPr>
          <w:ilvl w:val="0"/>
          <w:numId w:val="0"/>
        </w:numPr>
      </w:pPr>
      <w:r w:rsidRPr="00ED14AA">
        <w:t>Główny cel</w:t>
      </w:r>
      <w:r w:rsidRPr="004F1B33">
        <w:t xml:space="preserve"> </w:t>
      </w:r>
      <w:r w:rsidR="008E5865" w:rsidRPr="004F1B33">
        <w:t>badania</w:t>
      </w:r>
    </w:p>
    <w:p w14:paraId="11E21488" w14:textId="77777777" w:rsidR="004F1B33" w:rsidRDefault="004F1B33" w:rsidP="00664FB5">
      <w:pPr>
        <w:spacing w:before="240"/>
        <w:rPr>
          <w:sz w:val="24"/>
          <w:szCs w:val="24"/>
          <w:lang w:eastAsia="pl-PL"/>
        </w:rPr>
      </w:pPr>
      <w:r w:rsidRPr="004F1B33">
        <w:rPr>
          <w:sz w:val="24"/>
          <w:szCs w:val="24"/>
          <w:lang w:eastAsia="pl-PL"/>
        </w:rPr>
        <w:t>Celem ewaluacji jest zrozumienie w jakim stopniu udzielona pomoc publiczna była adekwatna do problemów, proporcjonalna do potrzeb oraz skuteczna z punktu widzenia założonych celów interwencji.</w:t>
      </w:r>
    </w:p>
    <w:p w14:paraId="7049D901" w14:textId="4AC47B81" w:rsidR="004F1B33" w:rsidRPr="004F1B33" w:rsidRDefault="004F1B33" w:rsidP="00B87E93">
      <w:pPr>
        <w:pStyle w:val="Nagwek4PSDB"/>
        <w:numPr>
          <w:ilvl w:val="0"/>
          <w:numId w:val="0"/>
        </w:numPr>
      </w:pPr>
      <w:r>
        <w:t>Szczegółowe cele</w:t>
      </w:r>
    </w:p>
    <w:p w14:paraId="5FC8A596" w14:textId="70D33E3B" w:rsidR="004F1B33" w:rsidRDefault="00570D74" w:rsidP="004F1B33">
      <w:pPr>
        <w:spacing w:before="240"/>
        <w:rPr>
          <w:sz w:val="24"/>
          <w:szCs w:val="24"/>
          <w:lang w:eastAsia="pl-PL"/>
        </w:rPr>
      </w:pPr>
      <w:r w:rsidRPr="004F1B33">
        <w:rPr>
          <w:sz w:val="24"/>
          <w:szCs w:val="24"/>
          <w:lang w:eastAsia="pl-PL"/>
        </w:rPr>
        <w:t>Badanie</w:t>
      </w:r>
      <w:r w:rsidR="004F1B33">
        <w:rPr>
          <w:sz w:val="24"/>
          <w:szCs w:val="24"/>
          <w:lang w:eastAsia="pl-PL"/>
        </w:rPr>
        <w:t>,</w:t>
      </w:r>
      <w:r w:rsidRPr="004F1B33">
        <w:rPr>
          <w:sz w:val="24"/>
          <w:szCs w:val="24"/>
          <w:lang w:eastAsia="pl-PL"/>
        </w:rPr>
        <w:t xml:space="preserve"> </w:t>
      </w:r>
      <w:r w:rsidR="004F1B33">
        <w:rPr>
          <w:sz w:val="24"/>
          <w:szCs w:val="24"/>
          <w:lang w:eastAsia="pl-PL"/>
        </w:rPr>
        <w:t xml:space="preserve">realizując cel główny, </w:t>
      </w:r>
      <w:r w:rsidRPr="004F1B33">
        <w:rPr>
          <w:sz w:val="24"/>
          <w:szCs w:val="24"/>
          <w:lang w:eastAsia="pl-PL"/>
        </w:rPr>
        <w:t>dostarcz</w:t>
      </w:r>
      <w:r w:rsidR="004F1B33">
        <w:rPr>
          <w:sz w:val="24"/>
          <w:szCs w:val="24"/>
          <w:lang w:eastAsia="pl-PL"/>
        </w:rPr>
        <w:t>a</w:t>
      </w:r>
      <w:r w:rsidRPr="004F1B33">
        <w:rPr>
          <w:sz w:val="24"/>
          <w:szCs w:val="24"/>
          <w:lang w:eastAsia="pl-PL"/>
        </w:rPr>
        <w:t xml:space="preserve"> wiarygodnych i pogłębionych informacji na temat </w:t>
      </w:r>
      <w:r w:rsidR="00BC474A">
        <w:rPr>
          <w:sz w:val="24"/>
          <w:szCs w:val="24"/>
          <w:lang w:eastAsia="pl-PL"/>
        </w:rPr>
        <w:t>efektów</w:t>
      </w:r>
      <w:r w:rsidR="00BC474A" w:rsidRPr="004F1B33">
        <w:rPr>
          <w:sz w:val="24"/>
          <w:szCs w:val="24"/>
          <w:lang w:eastAsia="pl-PL"/>
        </w:rPr>
        <w:t xml:space="preserve"> </w:t>
      </w:r>
      <w:r w:rsidRPr="004F1B33">
        <w:rPr>
          <w:sz w:val="24"/>
          <w:szCs w:val="24"/>
          <w:lang w:eastAsia="pl-PL"/>
        </w:rPr>
        <w:t xml:space="preserve">interwencji – zarówno zamierzonych, jak i niezamierzonych – oraz </w:t>
      </w:r>
      <w:r w:rsidR="004F1B33">
        <w:rPr>
          <w:sz w:val="24"/>
          <w:szCs w:val="24"/>
          <w:lang w:eastAsia="pl-PL"/>
        </w:rPr>
        <w:t>pozwali</w:t>
      </w:r>
      <w:r w:rsidRPr="004F1B33">
        <w:rPr>
          <w:sz w:val="24"/>
          <w:szCs w:val="24"/>
          <w:lang w:eastAsia="pl-PL"/>
        </w:rPr>
        <w:t xml:space="preserve"> zrozumie</w:t>
      </w:r>
      <w:r w:rsidR="004F1B33">
        <w:rPr>
          <w:sz w:val="24"/>
          <w:szCs w:val="24"/>
          <w:lang w:eastAsia="pl-PL"/>
        </w:rPr>
        <w:t>ć</w:t>
      </w:r>
      <w:r w:rsidRPr="004F1B33">
        <w:rPr>
          <w:sz w:val="24"/>
          <w:szCs w:val="24"/>
          <w:lang w:eastAsia="pl-PL"/>
        </w:rPr>
        <w:t xml:space="preserve"> mechanizm</w:t>
      </w:r>
      <w:r w:rsidR="004F1B33">
        <w:rPr>
          <w:sz w:val="24"/>
          <w:szCs w:val="24"/>
          <w:lang w:eastAsia="pl-PL"/>
        </w:rPr>
        <w:t>y ich powstania</w:t>
      </w:r>
      <w:r w:rsidRPr="004F1B33">
        <w:rPr>
          <w:sz w:val="24"/>
          <w:szCs w:val="24"/>
          <w:lang w:eastAsia="pl-PL"/>
        </w:rPr>
        <w:t>.</w:t>
      </w:r>
      <w:r w:rsidR="004F1B33">
        <w:rPr>
          <w:sz w:val="24"/>
          <w:szCs w:val="24"/>
          <w:lang w:eastAsia="pl-PL"/>
        </w:rPr>
        <w:t xml:space="preserve"> </w:t>
      </w:r>
      <w:r w:rsidR="004F1B33" w:rsidRPr="004F1B33">
        <w:rPr>
          <w:sz w:val="24"/>
          <w:szCs w:val="24"/>
          <w:lang w:eastAsia="pl-PL"/>
        </w:rPr>
        <w:t>Szczególne znaczenie ma ocena</w:t>
      </w:r>
      <w:r w:rsidR="00DE4B2C">
        <w:rPr>
          <w:sz w:val="24"/>
          <w:szCs w:val="24"/>
          <w:lang w:eastAsia="pl-PL"/>
        </w:rPr>
        <w:t xml:space="preserve">, </w:t>
      </w:r>
      <w:r w:rsidR="004F1B33" w:rsidRPr="004F1B33">
        <w:rPr>
          <w:sz w:val="24"/>
          <w:szCs w:val="24"/>
          <w:lang w:eastAsia="pl-PL"/>
        </w:rPr>
        <w:t>czy</w:t>
      </w:r>
      <w:r w:rsidRPr="004F1B33">
        <w:rPr>
          <w:sz w:val="24"/>
          <w:szCs w:val="24"/>
          <w:lang w:eastAsia="pl-PL"/>
        </w:rPr>
        <w:t xml:space="preserve"> wsparcie udzielone w ramach programu było trafnie zaprojektowane, adekwatne do potrzeb beneficjentów, proporcjonalne w zakresie skali i kosztów, oraz czy rzeczywiście przyczyniło się do osiągnięcia celów określonych w dokumentach programowych. </w:t>
      </w:r>
    </w:p>
    <w:p w14:paraId="32363962" w14:textId="4C2F1937" w:rsidR="003D6DC7" w:rsidRPr="008B3D6E" w:rsidRDefault="004F1B33" w:rsidP="008B3D6E">
      <w:pPr>
        <w:spacing w:before="240"/>
        <w:rPr>
          <w:sz w:val="24"/>
          <w:szCs w:val="24"/>
          <w:lang w:eastAsia="pl-PL"/>
        </w:rPr>
      </w:pPr>
      <w:r>
        <w:rPr>
          <w:sz w:val="24"/>
          <w:szCs w:val="24"/>
          <w:lang w:eastAsia="pl-PL"/>
        </w:rPr>
        <w:t xml:space="preserve">Kluczowe dla realizacji </w:t>
      </w:r>
      <w:r w:rsidR="00DE4B2C">
        <w:rPr>
          <w:sz w:val="24"/>
          <w:szCs w:val="24"/>
          <w:lang w:eastAsia="pl-PL"/>
        </w:rPr>
        <w:t>c</w:t>
      </w:r>
      <w:r>
        <w:rPr>
          <w:sz w:val="24"/>
          <w:szCs w:val="24"/>
          <w:lang w:eastAsia="pl-PL"/>
        </w:rPr>
        <w:t xml:space="preserve">elu badania będzie również wyjaśnienie mechanizmów zmiany wywołanej udzieloną pomocą finansową </w:t>
      </w:r>
      <w:r w:rsidRPr="004F1B33">
        <w:rPr>
          <w:sz w:val="24"/>
          <w:szCs w:val="24"/>
          <w:lang w:eastAsia="pl-PL"/>
        </w:rPr>
        <w:t xml:space="preserve">– tzn. nie tylko tego, co się zmieniło, ale także dlaczego, i w jakim zakresie zrealizowały się założenia teorii zmiany FENG. </w:t>
      </w:r>
      <w:r w:rsidR="00D76BBD" w:rsidRPr="00D76BBD">
        <w:rPr>
          <w:sz w:val="24"/>
          <w:szCs w:val="24"/>
          <w:lang w:eastAsia="pl-PL"/>
        </w:rPr>
        <w:t>Wyniki badania mają dostarczyć PARP, Ministerstwu Funduszy i Polityki Regionalnej oraz Komisji Europejskiej danych oraz pogłębionej wiedzy o skutkach interwencji, która zostanie wykorzystana zarówno w celach sprawozdawczych unijnej polityki konkurencji, jak i do projektowania przyszłych instrumentów wsparcia.</w:t>
      </w:r>
    </w:p>
    <w:p w14:paraId="65D0622A" w14:textId="058992EA" w:rsidR="00B557B9" w:rsidRPr="009B7A45" w:rsidRDefault="004929F5" w:rsidP="00B87E93">
      <w:pPr>
        <w:pStyle w:val="Nagwek4PSDB"/>
        <w:numPr>
          <w:ilvl w:val="0"/>
          <w:numId w:val="0"/>
        </w:numPr>
      </w:pPr>
      <w:r w:rsidRPr="009B7A45">
        <w:t xml:space="preserve">Zakres </w:t>
      </w:r>
      <w:r w:rsidR="00DB0056" w:rsidRPr="009B7A45">
        <w:t>przedmiotowy</w:t>
      </w:r>
    </w:p>
    <w:p w14:paraId="70C2C98C" w14:textId="5150C452" w:rsidR="000C14DE" w:rsidRPr="000C14DE" w:rsidRDefault="00191D92" w:rsidP="00DB44AF">
      <w:pPr>
        <w:rPr>
          <w:sz w:val="24"/>
          <w:szCs w:val="24"/>
          <w:lang w:eastAsia="pl-PL"/>
        </w:rPr>
      </w:pPr>
      <w:r w:rsidRPr="00C07AE8">
        <w:rPr>
          <w:sz w:val="24"/>
          <w:szCs w:val="24"/>
          <w:lang w:eastAsia="pl-PL"/>
        </w:rPr>
        <w:t xml:space="preserve">Zakres badania obejmuje cały program pomocowy realizowany przez PARP w ramach FENG – zarówno w wymiarze instytucjonalnym (rola PARP jako </w:t>
      </w:r>
      <w:r w:rsidR="00C557D3">
        <w:rPr>
          <w:sz w:val="24"/>
          <w:szCs w:val="24"/>
          <w:lang w:eastAsia="pl-PL"/>
        </w:rPr>
        <w:t>I</w:t>
      </w:r>
      <w:r w:rsidRPr="00C07AE8">
        <w:rPr>
          <w:sz w:val="24"/>
          <w:szCs w:val="24"/>
          <w:lang w:eastAsia="pl-PL"/>
        </w:rPr>
        <w:t xml:space="preserve">nstytucji </w:t>
      </w:r>
      <w:r w:rsidR="00C557D3">
        <w:rPr>
          <w:sz w:val="24"/>
          <w:szCs w:val="24"/>
          <w:lang w:eastAsia="pl-PL"/>
        </w:rPr>
        <w:t>P</w:t>
      </w:r>
      <w:r w:rsidR="00196863">
        <w:rPr>
          <w:sz w:val="24"/>
          <w:szCs w:val="24"/>
          <w:lang w:eastAsia="pl-PL"/>
        </w:rPr>
        <w:t>ośredniczącej</w:t>
      </w:r>
      <w:r w:rsidR="00196863" w:rsidRPr="00C07AE8">
        <w:rPr>
          <w:sz w:val="24"/>
          <w:szCs w:val="24"/>
          <w:lang w:eastAsia="pl-PL"/>
        </w:rPr>
        <w:t xml:space="preserve"> </w:t>
      </w:r>
      <w:r w:rsidRPr="00C07AE8">
        <w:rPr>
          <w:sz w:val="24"/>
          <w:szCs w:val="24"/>
          <w:lang w:eastAsia="pl-PL"/>
        </w:rPr>
        <w:t xml:space="preserve">i </w:t>
      </w:r>
      <w:r w:rsidR="0060588D">
        <w:rPr>
          <w:sz w:val="24"/>
          <w:szCs w:val="24"/>
          <w:lang w:eastAsia="pl-PL"/>
        </w:rPr>
        <w:t>B</w:t>
      </w:r>
      <w:r w:rsidRPr="00C07AE8">
        <w:rPr>
          <w:sz w:val="24"/>
          <w:szCs w:val="24"/>
          <w:lang w:eastAsia="pl-PL"/>
        </w:rPr>
        <w:t>eneficjenta), jak i finansowym (alokacja, kontraktacja, wartość pomocy).</w:t>
      </w:r>
      <w:r w:rsidRPr="00E86719">
        <w:t xml:space="preserve"> </w:t>
      </w:r>
    </w:p>
    <w:p w14:paraId="7372D1F4" w14:textId="789445F2" w:rsidR="00191D92" w:rsidRPr="00C07AE8" w:rsidRDefault="00191D92" w:rsidP="00191D92">
      <w:pPr>
        <w:rPr>
          <w:sz w:val="24"/>
          <w:szCs w:val="24"/>
          <w:lang w:eastAsia="pl-PL"/>
        </w:rPr>
      </w:pPr>
      <w:r w:rsidRPr="00C07AE8">
        <w:rPr>
          <w:sz w:val="24"/>
          <w:szCs w:val="24"/>
          <w:lang w:eastAsia="pl-PL"/>
        </w:rPr>
        <w:t xml:space="preserve">Analizie podlegać będą wszystkie działania objęte wsparciem – niezależnie od ich statusu (konkursowe i pozakonkursowe) oraz formy udzielonej pomocy (pomoc publiczna sensu stricto </w:t>
      </w:r>
      <w:r w:rsidR="00E3418E">
        <w:rPr>
          <w:sz w:val="24"/>
          <w:szCs w:val="24"/>
          <w:lang w:eastAsia="pl-PL"/>
        </w:rPr>
        <w:t xml:space="preserve">– w tym kategorie przeznaczenia pomocy </w:t>
      </w:r>
      <w:r w:rsidRPr="00C07AE8">
        <w:rPr>
          <w:sz w:val="24"/>
          <w:szCs w:val="24"/>
          <w:lang w:eastAsia="pl-PL"/>
        </w:rPr>
        <w:t xml:space="preserve">oraz pomoc de </w:t>
      </w:r>
      <w:proofErr w:type="spellStart"/>
      <w:r w:rsidRPr="00C07AE8">
        <w:rPr>
          <w:sz w:val="24"/>
          <w:szCs w:val="24"/>
          <w:lang w:eastAsia="pl-PL"/>
        </w:rPr>
        <w:t>minimis</w:t>
      </w:r>
      <w:proofErr w:type="spellEnd"/>
      <w:r w:rsidRPr="00C07AE8">
        <w:rPr>
          <w:sz w:val="24"/>
          <w:szCs w:val="24"/>
          <w:lang w:eastAsia="pl-PL"/>
        </w:rPr>
        <w:t>).</w:t>
      </w:r>
    </w:p>
    <w:p w14:paraId="2E582C5B" w14:textId="77777777" w:rsidR="00191D92" w:rsidRPr="00C07AE8" w:rsidRDefault="00191D92" w:rsidP="00191D92">
      <w:pPr>
        <w:rPr>
          <w:sz w:val="24"/>
          <w:szCs w:val="24"/>
          <w:lang w:eastAsia="pl-PL"/>
        </w:rPr>
      </w:pPr>
      <w:r w:rsidRPr="00C07AE8">
        <w:rPr>
          <w:sz w:val="24"/>
          <w:szCs w:val="24"/>
          <w:lang w:eastAsia="pl-PL"/>
        </w:rPr>
        <w:t>Przedmiotowo, badanie dzieli się na dwa poziomy:</w:t>
      </w:r>
    </w:p>
    <w:p w14:paraId="6CDD0BD5" w14:textId="22885635" w:rsidR="005B5532" w:rsidRPr="005B5532" w:rsidRDefault="004B58DB" w:rsidP="00170723">
      <w:pPr>
        <w:pStyle w:val="Akapitzlist"/>
        <w:numPr>
          <w:ilvl w:val="0"/>
          <w:numId w:val="7"/>
        </w:numPr>
        <w:rPr>
          <w:sz w:val="24"/>
          <w:szCs w:val="24"/>
          <w:lang w:eastAsia="pl-PL"/>
        </w:rPr>
      </w:pPr>
      <w:r>
        <w:rPr>
          <w:sz w:val="24"/>
          <w:szCs w:val="24"/>
          <w:lang w:eastAsia="pl-PL"/>
        </w:rPr>
        <w:t>z</w:t>
      </w:r>
      <w:r w:rsidR="005B5532" w:rsidRPr="005B5532">
        <w:rPr>
          <w:sz w:val="24"/>
          <w:szCs w:val="24"/>
          <w:lang w:eastAsia="pl-PL"/>
        </w:rPr>
        <w:t xml:space="preserve">akres podstawowy – dotyczy wszystkich działań programu pomocowego PARP w FENG, zarówno konkursowych, jak i pozakonkursowych. Obejmuje on analizę </w:t>
      </w:r>
      <w:proofErr w:type="spellStart"/>
      <w:r w:rsidR="005B5532" w:rsidRPr="005B5532">
        <w:rPr>
          <w:sz w:val="24"/>
          <w:szCs w:val="24"/>
          <w:lang w:eastAsia="pl-PL"/>
        </w:rPr>
        <w:t>desk</w:t>
      </w:r>
      <w:proofErr w:type="spellEnd"/>
      <w:r w:rsidR="005B5532" w:rsidRPr="005B5532">
        <w:rPr>
          <w:sz w:val="24"/>
          <w:szCs w:val="24"/>
          <w:lang w:eastAsia="pl-PL"/>
        </w:rPr>
        <w:t xml:space="preserve"> </w:t>
      </w:r>
      <w:proofErr w:type="spellStart"/>
      <w:r w:rsidR="005B5532" w:rsidRPr="005B5532">
        <w:rPr>
          <w:sz w:val="24"/>
          <w:szCs w:val="24"/>
          <w:lang w:eastAsia="pl-PL"/>
        </w:rPr>
        <w:t>research</w:t>
      </w:r>
      <w:proofErr w:type="spellEnd"/>
      <w:r w:rsidR="005B5532" w:rsidRPr="005B5532">
        <w:rPr>
          <w:sz w:val="24"/>
          <w:szCs w:val="24"/>
          <w:lang w:eastAsia="pl-PL"/>
        </w:rPr>
        <w:t>, dokumentów wdrożeniowych, danych monitoringowych, alokacji, kontraktacji, form wsparcia (</w:t>
      </w:r>
      <w:r w:rsidR="0060588D">
        <w:rPr>
          <w:sz w:val="24"/>
          <w:szCs w:val="24"/>
          <w:lang w:eastAsia="pl-PL"/>
        </w:rPr>
        <w:t xml:space="preserve">różne kategorie przeznaczenia </w:t>
      </w:r>
      <w:r w:rsidR="005B5532" w:rsidRPr="005B5532">
        <w:rPr>
          <w:sz w:val="24"/>
          <w:szCs w:val="24"/>
          <w:lang w:eastAsia="pl-PL"/>
        </w:rPr>
        <w:t>pomoc</w:t>
      </w:r>
      <w:r w:rsidR="0060588D">
        <w:rPr>
          <w:sz w:val="24"/>
          <w:szCs w:val="24"/>
          <w:lang w:eastAsia="pl-PL"/>
        </w:rPr>
        <w:t>y</w:t>
      </w:r>
      <w:r w:rsidR="005B5532" w:rsidRPr="005B5532">
        <w:rPr>
          <w:sz w:val="24"/>
          <w:szCs w:val="24"/>
          <w:lang w:eastAsia="pl-PL"/>
        </w:rPr>
        <w:t xml:space="preserve"> publiczn</w:t>
      </w:r>
      <w:r w:rsidR="0060588D">
        <w:rPr>
          <w:sz w:val="24"/>
          <w:szCs w:val="24"/>
          <w:lang w:eastAsia="pl-PL"/>
        </w:rPr>
        <w:t>ej</w:t>
      </w:r>
      <w:r w:rsidR="005B5532" w:rsidRPr="005B5532">
        <w:rPr>
          <w:sz w:val="24"/>
          <w:szCs w:val="24"/>
          <w:lang w:eastAsia="pl-PL"/>
        </w:rPr>
        <w:t xml:space="preserve"> oraz de </w:t>
      </w:r>
      <w:proofErr w:type="spellStart"/>
      <w:r w:rsidR="005B5532" w:rsidRPr="005B5532">
        <w:rPr>
          <w:sz w:val="24"/>
          <w:szCs w:val="24"/>
          <w:lang w:eastAsia="pl-PL"/>
        </w:rPr>
        <w:t>minimis</w:t>
      </w:r>
      <w:proofErr w:type="spellEnd"/>
      <w:r w:rsidR="005B5532" w:rsidRPr="005B5532">
        <w:rPr>
          <w:sz w:val="24"/>
          <w:szCs w:val="24"/>
          <w:lang w:eastAsia="pl-PL"/>
        </w:rPr>
        <w:t>), jak również ogólnej charakterystyki projektów i beneficjentów</w:t>
      </w:r>
      <w:r w:rsidR="00640B6D">
        <w:rPr>
          <w:sz w:val="24"/>
          <w:szCs w:val="24"/>
          <w:lang w:eastAsia="pl-PL"/>
        </w:rPr>
        <w:t>, oraz mechanizmów oddziaływania</w:t>
      </w:r>
      <w:r w:rsidR="00E822A5">
        <w:rPr>
          <w:sz w:val="24"/>
          <w:szCs w:val="24"/>
          <w:lang w:eastAsia="pl-PL"/>
        </w:rPr>
        <w:t xml:space="preserve"> ujętych w teorii zmiany</w:t>
      </w:r>
      <w:r>
        <w:rPr>
          <w:sz w:val="24"/>
          <w:szCs w:val="24"/>
          <w:lang w:eastAsia="pl-PL"/>
        </w:rPr>
        <w:t>;</w:t>
      </w:r>
    </w:p>
    <w:p w14:paraId="4B5D69E3" w14:textId="77777777" w:rsidR="008B3D6E" w:rsidRDefault="004B58DB" w:rsidP="008B3D6E">
      <w:pPr>
        <w:pStyle w:val="Akapitzlist"/>
        <w:numPr>
          <w:ilvl w:val="0"/>
          <w:numId w:val="7"/>
        </w:numPr>
        <w:rPr>
          <w:sz w:val="24"/>
        </w:rPr>
      </w:pPr>
      <w:r w:rsidRPr="0060588D">
        <w:rPr>
          <w:sz w:val="24"/>
        </w:rPr>
        <w:lastRenderedPageBreak/>
        <w:t>z</w:t>
      </w:r>
      <w:r w:rsidR="005B5532" w:rsidRPr="0060588D">
        <w:rPr>
          <w:sz w:val="24"/>
        </w:rPr>
        <w:t xml:space="preserve">akres pogłębiony – dotyczy działania 01.01 „Ścieżka SMART” </w:t>
      </w:r>
      <w:r w:rsidR="00777CC0" w:rsidRPr="0060588D">
        <w:rPr>
          <w:sz w:val="24"/>
        </w:rPr>
        <w:t>(</w:t>
      </w:r>
      <w:r w:rsidR="00B81A24" w:rsidRPr="0060588D">
        <w:rPr>
          <w:sz w:val="24"/>
        </w:rPr>
        <w:t xml:space="preserve">w części </w:t>
      </w:r>
      <w:r w:rsidR="00091790" w:rsidRPr="0060588D">
        <w:rPr>
          <w:sz w:val="24"/>
        </w:rPr>
        <w:t>wdrażane</w:t>
      </w:r>
      <w:r w:rsidR="00B81A24" w:rsidRPr="0060588D">
        <w:rPr>
          <w:sz w:val="24"/>
        </w:rPr>
        <w:t>j</w:t>
      </w:r>
      <w:r w:rsidR="00091790" w:rsidRPr="0060588D">
        <w:rPr>
          <w:sz w:val="24"/>
        </w:rPr>
        <w:t xml:space="preserve"> przez PARP) </w:t>
      </w:r>
      <w:r w:rsidR="005B5532" w:rsidRPr="0060588D">
        <w:rPr>
          <w:sz w:val="24"/>
        </w:rPr>
        <w:t xml:space="preserve">i obejmuje pełną ewaluację </w:t>
      </w:r>
      <w:r w:rsidR="00F964B0" w:rsidRPr="0060588D">
        <w:rPr>
          <w:sz w:val="24"/>
        </w:rPr>
        <w:t>skuteczności</w:t>
      </w:r>
      <w:r w:rsidR="005B5532" w:rsidRPr="0060588D">
        <w:rPr>
          <w:sz w:val="24"/>
        </w:rPr>
        <w:t xml:space="preserve">, adekwatności i </w:t>
      </w:r>
      <w:r w:rsidR="005B5532" w:rsidRPr="008B3D6E">
        <w:rPr>
          <w:sz w:val="24"/>
          <w:szCs w:val="24"/>
          <w:lang w:eastAsia="pl-PL"/>
        </w:rPr>
        <w:t>proporcjonalności</w:t>
      </w:r>
      <w:r w:rsidR="005B5532" w:rsidRPr="0060588D">
        <w:rPr>
          <w:sz w:val="24"/>
        </w:rPr>
        <w:t xml:space="preserve"> udzielonego wsparcia</w:t>
      </w:r>
      <w:r w:rsidR="00A141B6" w:rsidRPr="0060588D">
        <w:rPr>
          <w:sz w:val="24"/>
        </w:rPr>
        <w:t xml:space="preserve">. </w:t>
      </w:r>
      <w:r w:rsidR="002B47C4" w:rsidRPr="0060588D">
        <w:rPr>
          <w:sz w:val="24"/>
        </w:rPr>
        <w:t xml:space="preserve">Analiza będzie oparta na szczegółowych danych projektowych i dotyczących beneficjentów, w tym strukturze projektów w podziale na moduły wsparcia, danych rzeczowo-finansowych oraz charakterystykach przedsiębiorstw. W ramach współpracy z Głównym Urzędem Statystycznym zostanie przeprowadzona </w:t>
      </w:r>
      <w:r w:rsidR="005B5532" w:rsidRPr="0060588D">
        <w:rPr>
          <w:sz w:val="24"/>
        </w:rPr>
        <w:t>analiz</w:t>
      </w:r>
      <w:r w:rsidR="00DA2CBC" w:rsidRPr="0060588D">
        <w:rPr>
          <w:sz w:val="24"/>
        </w:rPr>
        <w:t>a</w:t>
      </w:r>
      <w:r w:rsidR="005B5532" w:rsidRPr="0060588D">
        <w:rPr>
          <w:sz w:val="24"/>
        </w:rPr>
        <w:t xml:space="preserve"> kontrfaktyczn</w:t>
      </w:r>
      <w:r w:rsidR="00DA2CBC" w:rsidRPr="0060588D">
        <w:rPr>
          <w:sz w:val="24"/>
        </w:rPr>
        <w:t>a</w:t>
      </w:r>
      <w:r w:rsidR="009F559D" w:rsidRPr="0060588D">
        <w:rPr>
          <w:sz w:val="24"/>
        </w:rPr>
        <w:t xml:space="preserve"> mająca na celu </w:t>
      </w:r>
      <w:r w:rsidR="00EC2F02" w:rsidRPr="0060588D">
        <w:rPr>
          <w:sz w:val="24"/>
        </w:rPr>
        <w:t>ocenę efektywności zachęty</w:t>
      </w:r>
      <w:r w:rsidR="0040035A" w:rsidRPr="0060588D">
        <w:rPr>
          <w:sz w:val="24"/>
        </w:rPr>
        <w:t xml:space="preserve"> oraz proporcjonalności interwencji. </w:t>
      </w:r>
      <w:r w:rsidR="0058409B" w:rsidRPr="0060588D">
        <w:rPr>
          <w:sz w:val="24"/>
        </w:rPr>
        <w:t xml:space="preserve">Rezultatem będzie </w:t>
      </w:r>
      <w:r w:rsidR="002B46D6" w:rsidRPr="0060588D">
        <w:rPr>
          <w:sz w:val="24"/>
        </w:rPr>
        <w:t>kompleksowa ocena</w:t>
      </w:r>
      <w:r w:rsidR="005B5532" w:rsidRPr="0060588D">
        <w:rPr>
          <w:sz w:val="24"/>
        </w:rPr>
        <w:t xml:space="preserve"> mechanizmów </w:t>
      </w:r>
      <w:r w:rsidR="00E35D3A" w:rsidRPr="0060588D">
        <w:rPr>
          <w:sz w:val="24"/>
        </w:rPr>
        <w:t xml:space="preserve">oddziaływania </w:t>
      </w:r>
      <w:r w:rsidR="009625E7" w:rsidRPr="0060588D">
        <w:rPr>
          <w:sz w:val="24"/>
        </w:rPr>
        <w:t xml:space="preserve">na poziomie </w:t>
      </w:r>
      <w:r w:rsidR="00A56979" w:rsidRPr="0060588D">
        <w:rPr>
          <w:sz w:val="24"/>
        </w:rPr>
        <w:t>mikro</w:t>
      </w:r>
      <w:r w:rsidR="009625E7" w:rsidRPr="0060588D">
        <w:rPr>
          <w:sz w:val="24"/>
        </w:rPr>
        <w:t>ekonomicznym</w:t>
      </w:r>
      <w:r w:rsidR="00121A40" w:rsidRPr="0060588D">
        <w:rPr>
          <w:sz w:val="24"/>
        </w:rPr>
        <w:t xml:space="preserve"> (bezpośrednie efekty dla beneficjentów)</w:t>
      </w:r>
      <w:r w:rsidR="005B5532" w:rsidRPr="0060588D">
        <w:rPr>
          <w:sz w:val="24"/>
        </w:rPr>
        <w:t xml:space="preserve">. </w:t>
      </w:r>
      <w:r w:rsidR="004E4962" w:rsidRPr="0060588D">
        <w:rPr>
          <w:sz w:val="24"/>
        </w:rPr>
        <w:t>Ze względu na skalę działania, dużą liczbę beneficjentów oraz dostępność danych statystycznych umożliwiających identyfikację grup porównawczych, tylko działanie „Ścieżka SMART” zostanie objęte analizą kontrfaktyczną.</w:t>
      </w:r>
      <w:r w:rsidR="0060588D" w:rsidRPr="0060588D">
        <w:rPr>
          <w:sz w:val="24"/>
        </w:rPr>
        <w:t xml:space="preserve"> Ponadto, na podstawie danych (opracowań) dostarczony za pośrednictwem Zamawiającego od podmiotu </w:t>
      </w:r>
      <w:r w:rsidR="00807FA0">
        <w:rPr>
          <w:sz w:val="24"/>
        </w:rPr>
        <w:t>zewnętrznego</w:t>
      </w:r>
      <w:r w:rsidR="0060588D">
        <w:rPr>
          <w:sz w:val="24"/>
        </w:rPr>
        <w:t xml:space="preserve"> </w:t>
      </w:r>
      <w:r w:rsidR="0060588D" w:rsidRPr="0060588D">
        <w:rPr>
          <w:sz w:val="24"/>
        </w:rPr>
        <w:t xml:space="preserve">(wybrany Uniwersytet lub </w:t>
      </w:r>
      <w:proofErr w:type="spellStart"/>
      <w:r w:rsidR="0060588D" w:rsidRPr="0060588D">
        <w:rPr>
          <w:sz w:val="24"/>
        </w:rPr>
        <w:t>think</w:t>
      </w:r>
      <w:proofErr w:type="spellEnd"/>
      <w:r w:rsidR="0060588D" w:rsidRPr="0060588D">
        <w:rPr>
          <w:sz w:val="24"/>
        </w:rPr>
        <w:t xml:space="preserve">-tank analityczny), oraz w ramach współpracy z tym podmiotem </w:t>
      </w:r>
      <w:r w:rsidR="0060588D">
        <w:rPr>
          <w:sz w:val="24"/>
        </w:rPr>
        <w:t>za pośrednictwem Zamawiającego</w:t>
      </w:r>
      <w:r w:rsidR="00C11F65">
        <w:rPr>
          <w:sz w:val="24"/>
        </w:rPr>
        <w:t>,</w:t>
      </w:r>
      <w:r w:rsidR="0060588D">
        <w:rPr>
          <w:sz w:val="24"/>
        </w:rPr>
        <w:t xml:space="preserve"> zostanie </w:t>
      </w:r>
      <w:r w:rsidR="00C11F65">
        <w:rPr>
          <w:sz w:val="24"/>
        </w:rPr>
        <w:t xml:space="preserve">przeprowadzona </w:t>
      </w:r>
      <w:r w:rsidR="0060588D">
        <w:rPr>
          <w:sz w:val="24"/>
        </w:rPr>
        <w:t>analiza wpływu programu FENG (w części pomocy PARP jak i relacji tej pomocy do innych programów pomocowych FENG) na poziomie makroekonomicznym</w:t>
      </w:r>
      <w:r w:rsidR="00C11F65">
        <w:rPr>
          <w:sz w:val="24"/>
        </w:rPr>
        <w:t xml:space="preserve"> (porównania do scenariusza bazowego bez interwencji PARP w FENG – analogicznie jak w analizie kontrfaktycznej na poziomie mikroekonomicznych; oszacowanie tzw. zysków makroekonomicznych dla wybranych wskaźników). </w:t>
      </w:r>
    </w:p>
    <w:p w14:paraId="47C7D9A0" w14:textId="7363811F" w:rsidR="001A610B" w:rsidRPr="009B7A45" w:rsidRDefault="00191D92" w:rsidP="0060588D">
      <w:pPr>
        <w:pStyle w:val="Nagwek4PSDB"/>
        <w:numPr>
          <w:ilvl w:val="0"/>
          <w:numId w:val="0"/>
        </w:numPr>
      </w:pPr>
      <w:r w:rsidRPr="009B7A45">
        <w:t xml:space="preserve">Zakres czasowy </w:t>
      </w:r>
    </w:p>
    <w:p w14:paraId="474E6601" w14:textId="342C7512" w:rsidR="00191D92" w:rsidRPr="00C07AE8" w:rsidRDefault="004F3338" w:rsidP="00191D92">
      <w:pPr>
        <w:rPr>
          <w:sz w:val="24"/>
          <w:szCs w:val="24"/>
          <w:lang w:eastAsia="pl-PL"/>
        </w:rPr>
      </w:pPr>
      <w:r>
        <w:rPr>
          <w:sz w:val="24"/>
          <w:szCs w:val="24"/>
          <w:lang w:eastAsia="pl-PL"/>
        </w:rPr>
        <w:t xml:space="preserve">Zakres czasowy </w:t>
      </w:r>
      <w:r w:rsidR="00191D92" w:rsidRPr="00C07AE8">
        <w:rPr>
          <w:sz w:val="24"/>
          <w:szCs w:val="24"/>
          <w:lang w:eastAsia="pl-PL"/>
        </w:rPr>
        <w:t>badania odnosi się do okresu realizacji FENG 2021–2027</w:t>
      </w:r>
      <w:r w:rsidR="003B125F">
        <w:rPr>
          <w:sz w:val="24"/>
          <w:szCs w:val="24"/>
          <w:lang w:eastAsia="pl-PL"/>
        </w:rPr>
        <w:t>.</w:t>
      </w:r>
    </w:p>
    <w:p w14:paraId="25AC124A" w14:textId="27768305" w:rsidR="00191D92" w:rsidRPr="00105D38" w:rsidRDefault="00191D92" w:rsidP="00B87E93">
      <w:pPr>
        <w:pStyle w:val="Nagwek4PSDB"/>
        <w:numPr>
          <w:ilvl w:val="0"/>
          <w:numId w:val="0"/>
        </w:numPr>
      </w:pPr>
      <w:r w:rsidRPr="00105D38">
        <w:t>Zakres podmiotowy</w:t>
      </w:r>
    </w:p>
    <w:p w14:paraId="55465B7A" w14:textId="1D58E5E6" w:rsidR="00191D92" w:rsidRPr="00105D38" w:rsidRDefault="00C42186" w:rsidP="00191D92">
      <w:pPr>
        <w:rPr>
          <w:sz w:val="24"/>
          <w:szCs w:val="24"/>
          <w:lang w:eastAsia="pl-PL"/>
        </w:rPr>
      </w:pPr>
      <w:r w:rsidRPr="00105D38">
        <w:rPr>
          <w:sz w:val="24"/>
          <w:szCs w:val="24"/>
          <w:lang w:eastAsia="pl-PL"/>
        </w:rPr>
        <w:t>Badaniem zostaną</w:t>
      </w:r>
      <w:r w:rsidR="00E50EA6" w:rsidRPr="00105D38">
        <w:rPr>
          <w:sz w:val="24"/>
          <w:szCs w:val="24"/>
          <w:lang w:eastAsia="pl-PL"/>
        </w:rPr>
        <w:t xml:space="preserve"> </w:t>
      </w:r>
      <w:r w:rsidRPr="00105D38">
        <w:rPr>
          <w:sz w:val="24"/>
          <w:szCs w:val="24"/>
          <w:lang w:eastAsia="pl-PL"/>
        </w:rPr>
        <w:t>objęci</w:t>
      </w:r>
      <w:r w:rsidR="000740F2" w:rsidRPr="00105D38">
        <w:rPr>
          <w:sz w:val="24"/>
          <w:szCs w:val="24"/>
          <w:lang w:eastAsia="pl-PL"/>
        </w:rPr>
        <w:t>:</w:t>
      </w:r>
    </w:p>
    <w:p w14:paraId="039A84AA" w14:textId="309F6C24" w:rsidR="00191D92" w:rsidRPr="00105D38" w:rsidRDefault="00191D92" w:rsidP="00170723">
      <w:pPr>
        <w:pStyle w:val="Akapitzlist"/>
        <w:numPr>
          <w:ilvl w:val="0"/>
          <w:numId w:val="7"/>
        </w:numPr>
        <w:rPr>
          <w:sz w:val="24"/>
          <w:szCs w:val="24"/>
          <w:lang w:eastAsia="pl-PL"/>
        </w:rPr>
      </w:pPr>
      <w:r w:rsidRPr="00105D38">
        <w:rPr>
          <w:sz w:val="24"/>
          <w:szCs w:val="24"/>
          <w:lang w:eastAsia="pl-PL"/>
        </w:rPr>
        <w:t>beneficjen</w:t>
      </w:r>
      <w:r w:rsidR="00C42186" w:rsidRPr="00105D38">
        <w:rPr>
          <w:sz w:val="24"/>
          <w:szCs w:val="24"/>
          <w:lang w:eastAsia="pl-PL"/>
        </w:rPr>
        <w:t>ci</w:t>
      </w:r>
      <w:r w:rsidRPr="00105D38">
        <w:rPr>
          <w:sz w:val="24"/>
          <w:szCs w:val="24"/>
          <w:lang w:eastAsia="pl-PL"/>
        </w:rPr>
        <w:t xml:space="preserve"> </w:t>
      </w:r>
      <w:r w:rsidR="00C42186" w:rsidRPr="00105D38">
        <w:rPr>
          <w:sz w:val="24"/>
          <w:szCs w:val="24"/>
          <w:lang w:eastAsia="pl-PL"/>
        </w:rPr>
        <w:t>działań FENG wdrażanych przez PARP</w:t>
      </w:r>
      <w:r w:rsidRPr="00105D38">
        <w:rPr>
          <w:sz w:val="24"/>
          <w:szCs w:val="24"/>
          <w:lang w:eastAsia="pl-PL"/>
        </w:rPr>
        <w:t xml:space="preserve"> – przedsiębiorstwa (mikro, małe, średnie i duże)</w:t>
      </w:r>
      <w:r w:rsidR="00105D38">
        <w:rPr>
          <w:sz w:val="24"/>
          <w:szCs w:val="24"/>
          <w:lang w:eastAsia="pl-PL"/>
        </w:rPr>
        <w:t xml:space="preserve"> </w:t>
      </w:r>
      <w:r w:rsidR="00105D38" w:rsidRPr="00105D38">
        <w:rPr>
          <w:sz w:val="24"/>
          <w:szCs w:val="24"/>
          <w:lang w:eastAsia="pl-PL"/>
        </w:rPr>
        <w:t>oraz instytucje otoczenia biznesu (ośrodki innowacji, konsorcja, klastry innowacyjne, akceleratory, inkubatory przedsiębiorczości)</w:t>
      </w:r>
      <w:r w:rsidRPr="00105D38">
        <w:rPr>
          <w:sz w:val="24"/>
          <w:szCs w:val="24"/>
          <w:lang w:eastAsia="pl-PL"/>
        </w:rPr>
        <w:t>, które otrzymały wsparcie,</w:t>
      </w:r>
    </w:p>
    <w:p w14:paraId="05E6724B" w14:textId="5FBE9AB1" w:rsidR="00191D92" w:rsidRDefault="007D1373" w:rsidP="00170723">
      <w:pPr>
        <w:pStyle w:val="Akapitzlist"/>
        <w:numPr>
          <w:ilvl w:val="0"/>
          <w:numId w:val="7"/>
        </w:numPr>
        <w:rPr>
          <w:sz w:val="24"/>
          <w:szCs w:val="24"/>
          <w:lang w:eastAsia="pl-PL"/>
        </w:rPr>
      </w:pPr>
      <w:r w:rsidRPr="00105D38">
        <w:rPr>
          <w:sz w:val="24"/>
          <w:szCs w:val="24"/>
          <w:lang w:eastAsia="pl-PL"/>
        </w:rPr>
        <w:t xml:space="preserve">przedsiębiorstwa nieobjęte wsparciem, wykorzystywane w analizach kontrfaktycznych </w:t>
      </w:r>
      <w:r w:rsidR="00277215" w:rsidRPr="00105D38">
        <w:rPr>
          <w:sz w:val="24"/>
          <w:szCs w:val="24"/>
          <w:lang w:eastAsia="pl-PL"/>
        </w:rPr>
        <w:t>(</w:t>
      </w:r>
      <w:r w:rsidR="00191D92" w:rsidRPr="00105D38">
        <w:rPr>
          <w:sz w:val="24"/>
          <w:szCs w:val="24"/>
          <w:lang w:eastAsia="pl-PL"/>
        </w:rPr>
        <w:t>grup</w:t>
      </w:r>
      <w:r w:rsidRPr="00105D38">
        <w:rPr>
          <w:sz w:val="24"/>
          <w:szCs w:val="24"/>
          <w:lang w:eastAsia="pl-PL"/>
        </w:rPr>
        <w:t>a</w:t>
      </w:r>
      <w:r w:rsidR="00191D92" w:rsidRPr="00105D38">
        <w:rPr>
          <w:sz w:val="24"/>
          <w:szCs w:val="24"/>
          <w:lang w:eastAsia="pl-PL"/>
        </w:rPr>
        <w:t xml:space="preserve"> porównawcz</w:t>
      </w:r>
      <w:r w:rsidR="00277215" w:rsidRPr="00105D38">
        <w:rPr>
          <w:sz w:val="24"/>
          <w:szCs w:val="24"/>
          <w:lang w:eastAsia="pl-PL"/>
        </w:rPr>
        <w:t>a)</w:t>
      </w:r>
      <w:r w:rsidR="00191D92" w:rsidRPr="00105D38">
        <w:rPr>
          <w:sz w:val="24"/>
          <w:szCs w:val="24"/>
          <w:lang w:eastAsia="pl-PL"/>
        </w:rPr>
        <w:t>,</w:t>
      </w:r>
    </w:p>
    <w:p w14:paraId="60181488" w14:textId="15D5C9D6" w:rsidR="00105D38" w:rsidRDefault="00105D38" w:rsidP="00170723">
      <w:pPr>
        <w:pStyle w:val="Akapitzlist"/>
        <w:numPr>
          <w:ilvl w:val="0"/>
          <w:numId w:val="7"/>
        </w:numPr>
        <w:rPr>
          <w:sz w:val="24"/>
          <w:szCs w:val="24"/>
          <w:lang w:eastAsia="pl-PL"/>
        </w:rPr>
      </w:pPr>
      <w:r w:rsidRPr="00105D38">
        <w:rPr>
          <w:sz w:val="24"/>
          <w:szCs w:val="24"/>
          <w:lang w:eastAsia="pl-PL"/>
        </w:rPr>
        <w:t>eksperci dziedzinowi</w:t>
      </w:r>
      <w:r>
        <w:rPr>
          <w:sz w:val="24"/>
          <w:szCs w:val="24"/>
          <w:lang w:eastAsia="pl-PL"/>
        </w:rPr>
        <w:t>,</w:t>
      </w:r>
    </w:p>
    <w:p w14:paraId="75EF9119" w14:textId="5C75AEF8" w:rsidR="00105D38" w:rsidRPr="00105D38" w:rsidRDefault="00105D38" w:rsidP="00170723">
      <w:pPr>
        <w:pStyle w:val="Akapitzlist"/>
        <w:numPr>
          <w:ilvl w:val="0"/>
          <w:numId w:val="7"/>
        </w:numPr>
        <w:rPr>
          <w:sz w:val="24"/>
          <w:szCs w:val="24"/>
          <w:lang w:eastAsia="pl-PL"/>
        </w:rPr>
      </w:pPr>
      <w:r>
        <w:rPr>
          <w:sz w:val="24"/>
          <w:szCs w:val="24"/>
          <w:lang w:eastAsia="pl-PL"/>
        </w:rPr>
        <w:t>interesariusze otoczenia projektów (np. partnerzy projektu, jednostki naukowe)</w:t>
      </w:r>
    </w:p>
    <w:p w14:paraId="2032BDA1" w14:textId="6AFC6204" w:rsidR="00191D92" w:rsidRPr="00105D38" w:rsidRDefault="00957AAA" w:rsidP="00170723">
      <w:pPr>
        <w:pStyle w:val="Akapitzlist"/>
        <w:numPr>
          <w:ilvl w:val="0"/>
          <w:numId w:val="7"/>
        </w:numPr>
        <w:rPr>
          <w:sz w:val="24"/>
          <w:szCs w:val="24"/>
          <w:lang w:eastAsia="pl-PL"/>
        </w:rPr>
      </w:pPr>
      <w:r w:rsidRPr="00105D38">
        <w:rPr>
          <w:sz w:val="24"/>
          <w:szCs w:val="24"/>
          <w:lang w:eastAsia="pl-PL"/>
        </w:rPr>
        <w:t xml:space="preserve">przedstawiciele </w:t>
      </w:r>
      <w:r w:rsidR="004A3395" w:rsidRPr="00105D38">
        <w:rPr>
          <w:sz w:val="24"/>
          <w:szCs w:val="24"/>
          <w:lang w:eastAsia="pl-PL"/>
        </w:rPr>
        <w:t>PARP, IZ FENG</w:t>
      </w:r>
      <w:r w:rsidR="00CD5356" w:rsidRPr="00105D38">
        <w:rPr>
          <w:sz w:val="24"/>
          <w:szCs w:val="24"/>
          <w:lang w:eastAsia="pl-PL"/>
        </w:rPr>
        <w:t>.</w:t>
      </w:r>
    </w:p>
    <w:p w14:paraId="4E4C1C06" w14:textId="18DCC06F" w:rsidR="000106F4" w:rsidRPr="0064799A" w:rsidRDefault="00DC2071" w:rsidP="00B87E93">
      <w:pPr>
        <w:pStyle w:val="Nagwek4PSDB"/>
        <w:numPr>
          <w:ilvl w:val="0"/>
          <w:numId w:val="0"/>
        </w:numPr>
      </w:pPr>
      <w:r>
        <w:t xml:space="preserve">Założenia koncepcyjne </w:t>
      </w:r>
      <w:r w:rsidR="006008DF">
        <w:t>i l</w:t>
      </w:r>
      <w:r w:rsidR="00172450" w:rsidRPr="0064799A">
        <w:t>ogika interwencji</w:t>
      </w:r>
    </w:p>
    <w:p w14:paraId="79812396" w14:textId="77777777" w:rsidR="009E2499" w:rsidRPr="009E2499" w:rsidRDefault="009E2499" w:rsidP="009E2499">
      <w:pPr>
        <w:rPr>
          <w:sz w:val="24"/>
          <w:szCs w:val="24"/>
          <w:lang w:eastAsia="pl-PL"/>
        </w:rPr>
      </w:pPr>
      <w:r w:rsidRPr="009E2499">
        <w:rPr>
          <w:sz w:val="24"/>
          <w:szCs w:val="24"/>
          <w:lang w:eastAsia="pl-PL"/>
        </w:rPr>
        <w:t xml:space="preserve">Celem Programu Fundusze Europejskie dla Nowoczesnej Gospodarki (FENG) jest podniesienie konkurencyjności, innowacyjności i zrównoważenia polskiej gospodarki, </w:t>
      </w:r>
      <w:r w:rsidRPr="009E2499">
        <w:rPr>
          <w:sz w:val="24"/>
          <w:szCs w:val="24"/>
          <w:lang w:eastAsia="pl-PL"/>
        </w:rPr>
        <w:lastRenderedPageBreak/>
        <w:t>zgodnie z priorytetami polityki spójności Unii Europejskiej (CP1 – „inteligentna Europa” oraz CP2 – „zielona Europa”), jak również założeniami Europejskiego Zielonego Ładu.</w:t>
      </w:r>
    </w:p>
    <w:p w14:paraId="1511CF09" w14:textId="77777777" w:rsidR="009E2499" w:rsidRPr="009E2499" w:rsidRDefault="009E2499" w:rsidP="009E2499">
      <w:pPr>
        <w:rPr>
          <w:sz w:val="24"/>
          <w:szCs w:val="24"/>
          <w:lang w:eastAsia="pl-PL"/>
        </w:rPr>
      </w:pPr>
      <w:r w:rsidRPr="009E2499">
        <w:rPr>
          <w:sz w:val="24"/>
          <w:szCs w:val="24"/>
          <w:lang w:eastAsia="pl-PL"/>
        </w:rPr>
        <w:t>W perspektywie 2030+ zakładanym efektem interwencji FENG jest trwały wzrost produktywności przedsiębiorstw, większy eksport produktów wysokiej technologii, ograniczenie emisyjności oraz silniejsze włączenie polskich podmiotów w globalne łańcuchy wartości.</w:t>
      </w:r>
    </w:p>
    <w:p w14:paraId="27DFE84B" w14:textId="77777777" w:rsidR="009E2499" w:rsidRPr="009E2499" w:rsidRDefault="009E2499" w:rsidP="009E2499">
      <w:pPr>
        <w:rPr>
          <w:sz w:val="24"/>
          <w:szCs w:val="24"/>
          <w:lang w:eastAsia="pl-PL"/>
        </w:rPr>
      </w:pPr>
      <w:r w:rsidRPr="009E2499">
        <w:rPr>
          <w:sz w:val="24"/>
          <w:szCs w:val="24"/>
          <w:lang w:eastAsia="pl-PL"/>
        </w:rPr>
        <w:t>Logika interwencji FENG opiera się na trzech uzupełniających się ścieżkach zmiany:</w:t>
      </w:r>
    </w:p>
    <w:p w14:paraId="36C934C9" w14:textId="77777777" w:rsidR="009E2499" w:rsidRPr="00B40378" w:rsidRDefault="009E2499" w:rsidP="00B40378">
      <w:pPr>
        <w:pStyle w:val="Akapitzlist"/>
        <w:numPr>
          <w:ilvl w:val="0"/>
          <w:numId w:val="48"/>
        </w:numPr>
        <w:rPr>
          <w:sz w:val="24"/>
          <w:szCs w:val="24"/>
          <w:lang w:eastAsia="pl-PL"/>
        </w:rPr>
      </w:pPr>
      <w:r w:rsidRPr="00B40378">
        <w:rPr>
          <w:sz w:val="24"/>
          <w:szCs w:val="24"/>
          <w:lang w:eastAsia="pl-PL"/>
        </w:rPr>
        <w:t>Finansowanie innowacji przedsiębiorstw – wsparcie projektów B+R i wdrożeniowych w firmach, tworzenie zachęt dla podmiotów prywatnych do podejmowania działalności innowacyjnej, ułatwianie zielonej i cyfrowej transformacji.</w:t>
      </w:r>
    </w:p>
    <w:p w14:paraId="31D30551" w14:textId="77777777" w:rsidR="009E2499" w:rsidRPr="00B40378" w:rsidRDefault="009E2499" w:rsidP="00B40378">
      <w:pPr>
        <w:pStyle w:val="Akapitzlist"/>
        <w:numPr>
          <w:ilvl w:val="0"/>
          <w:numId w:val="48"/>
        </w:numPr>
        <w:rPr>
          <w:sz w:val="24"/>
          <w:szCs w:val="24"/>
          <w:lang w:eastAsia="pl-PL"/>
        </w:rPr>
      </w:pPr>
      <w:r w:rsidRPr="00B40378">
        <w:rPr>
          <w:sz w:val="24"/>
          <w:szCs w:val="24"/>
          <w:lang w:eastAsia="pl-PL"/>
        </w:rPr>
        <w:t>Budowa ekosystemu wiedzy i kapitału ludzkiego – działania na rzecz wzmocnienia potencjału instytucji B+R, ułatwienia komercjalizacji wyników badań, powiązania nauki z biznesem oraz zatrzymywania i przyciągania talentów.</w:t>
      </w:r>
    </w:p>
    <w:p w14:paraId="4AF3D113" w14:textId="77777777" w:rsidR="009E2499" w:rsidRPr="00B40378" w:rsidRDefault="009E2499" w:rsidP="00B40378">
      <w:pPr>
        <w:pStyle w:val="Akapitzlist"/>
        <w:numPr>
          <w:ilvl w:val="0"/>
          <w:numId w:val="48"/>
        </w:numPr>
        <w:rPr>
          <w:sz w:val="24"/>
          <w:szCs w:val="24"/>
          <w:lang w:eastAsia="pl-PL"/>
        </w:rPr>
      </w:pPr>
      <w:r w:rsidRPr="00B40378">
        <w:rPr>
          <w:sz w:val="24"/>
          <w:szCs w:val="24"/>
          <w:lang w:eastAsia="pl-PL"/>
        </w:rPr>
        <w:t>Wzmacnianie zaplecza instytucjonalnego – działania usprawniające zarządzanie, zwiększające przejrzystość i skuteczność interwencji, wzmacniające kompetencje administracji wdrażającej.</w:t>
      </w:r>
    </w:p>
    <w:p w14:paraId="10ED8C34" w14:textId="14402691" w:rsidR="009E2499" w:rsidRPr="009E2499" w:rsidRDefault="009E2499" w:rsidP="009E2499">
      <w:pPr>
        <w:rPr>
          <w:sz w:val="24"/>
          <w:szCs w:val="24"/>
          <w:lang w:eastAsia="pl-PL"/>
        </w:rPr>
      </w:pPr>
      <w:r w:rsidRPr="009E2499">
        <w:rPr>
          <w:sz w:val="24"/>
          <w:szCs w:val="24"/>
          <w:lang w:eastAsia="pl-PL"/>
        </w:rPr>
        <w:t>Bezpośrednie efekty tych ścieżek są mierzone wskaźnikami produktu</w:t>
      </w:r>
      <w:r w:rsidR="00406144">
        <w:rPr>
          <w:sz w:val="24"/>
          <w:szCs w:val="24"/>
          <w:lang w:eastAsia="pl-PL"/>
        </w:rPr>
        <w:t xml:space="preserve"> FENG</w:t>
      </w:r>
      <w:r w:rsidRPr="009E2499">
        <w:rPr>
          <w:sz w:val="24"/>
          <w:szCs w:val="24"/>
          <w:lang w:eastAsia="pl-PL"/>
        </w:rPr>
        <w:t>, takimi jak</w:t>
      </w:r>
      <w:r w:rsidR="00D10710">
        <w:rPr>
          <w:sz w:val="24"/>
          <w:szCs w:val="24"/>
          <w:lang w:eastAsia="pl-PL"/>
        </w:rPr>
        <w:t xml:space="preserve"> np.</w:t>
      </w:r>
      <w:r w:rsidRPr="009E2499">
        <w:rPr>
          <w:sz w:val="24"/>
          <w:szCs w:val="24"/>
          <w:lang w:eastAsia="pl-PL"/>
        </w:rPr>
        <w:t>:</w:t>
      </w:r>
    </w:p>
    <w:p w14:paraId="1C13EED5" w14:textId="77777777" w:rsidR="009E2499" w:rsidRPr="00E90B51" w:rsidRDefault="009E2499" w:rsidP="00E90B51">
      <w:pPr>
        <w:pStyle w:val="Akapitzlist"/>
        <w:numPr>
          <w:ilvl w:val="0"/>
          <w:numId w:val="49"/>
        </w:numPr>
        <w:rPr>
          <w:sz w:val="24"/>
          <w:szCs w:val="24"/>
          <w:lang w:eastAsia="pl-PL"/>
        </w:rPr>
      </w:pPr>
      <w:r w:rsidRPr="00E90B51">
        <w:rPr>
          <w:sz w:val="24"/>
          <w:szCs w:val="24"/>
          <w:lang w:eastAsia="pl-PL"/>
        </w:rPr>
        <w:t>liczba wspartych firm realizujących projekty B+R lub wdrażających innowacje,</w:t>
      </w:r>
    </w:p>
    <w:p w14:paraId="6D6110AB" w14:textId="77777777" w:rsidR="009E2499" w:rsidRPr="00E90B51" w:rsidRDefault="009E2499" w:rsidP="00E90B51">
      <w:pPr>
        <w:pStyle w:val="Akapitzlist"/>
        <w:numPr>
          <w:ilvl w:val="0"/>
          <w:numId w:val="49"/>
        </w:numPr>
        <w:rPr>
          <w:sz w:val="24"/>
          <w:szCs w:val="24"/>
          <w:lang w:eastAsia="pl-PL"/>
        </w:rPr>
      </w:pPr>
      <w:r w:rsidRPr="00E90B51">
        <w:rPr>
          <w:sz w:val="24"/>
          <w:szCs w:val="24"/>
          <w:lang w:eastAsia="pl-PL"/>
        </w:rPr>
        <w:t>liczba dofinansowanych laboratoriów badawczych,</w:t>
      </w:r>
    </w:p>
    <w:p w14:paraId="2CECDD14" w14:textId="1EC8D578" w:rsidR="009E2499" w:rsidRPr="00E90B51" w:rsidRDefault="009E2499" w:rsidP="00E90B51">
      <w:pPr>
        <w:pStyle w:val="Akapitzlist"/>
        <w:numPr>
          <w:ilvl w:val="0"/>
          <w:numId w:val="49"/>
        </w:numPr>
        <w:rPr>
          <w:sz w:val="24"/>
          <w:szCs w:val="24"/>
          <w:lang w:eastAsia="pl-PL"/>
        </w:rPr>
      </w:pPr>
      <w:r w:rsidRPr="00E90B51">
        <w:rPr>
          <w:sz w:val="24"/>
          <w:szCs w:val="24"/>
          <w:lang w:eastAsia="pl-PL"/>
        </w:rPr>
        <w:t xml:space="preserve">liczba wspartych </w:t>
      </w:r>
      <w:r w:rsidR="00CE4589" w:rsidRPr="00CE4589">
        <w:rPr>
          <w:sz w:val="24"/>
          <w:szCs w:val="24"/>
          <w:lang w:eastAsia="pl-PL"/>
        </w:rPr>
        <w:t>Międzynarodow</w:t>
      </w:r>
      <w:r w:rsidR="00861296">
        <w:rPr>
          <w:sz w:val="24"/>
          <w:szCs w:val="24"/>
          <w:lang w:eastAsia="pl-PL"/>
        </w:rPr>
        <w:t>ych</w:t>
      </w:r>
      <w:r w:rsidR="00CE4589" w:rsidRPr="00CE4589">
        <w:rPr>
          <w:sz w:val="24"/>
          <w:szCs w:val="24"/>
          <w:lang w:eastAsia="pl-PL"/>
        </w:rPr>
        <w:t xml:space="preserve"> Agend Badawcz</w:t>
      </w:r>
      <w:r w:rsidR="00861296">
        <w:rPr>
          <w:sz w:val="24"/>
          <w:szCs w:val="24"/>
          <w:lang w:eastAsia="pl-PL"/>
        </w:rPr>
        <w:t>ych</w:t>
      </w:r>
      <w:r w:rsidR="00CE4589" w:rsidRPr="00CE4589" w:rsidDel="00CE4589">
        <w:rPr>
          <w:sz w:val="24"/>
          <w:szCs w:val="24"/>
          <w:lang w:eastAsia="pl-PL"/>
        </w:rPr>
        <w:t xml:space="preserve"> </w:t>
      </w:r>
      <w:r w:rsidR="00861296">
        <w:rPr>
          <w:sz w:val="24"/>
          <w:szCs w:val="24"/>
          <w:lang w:eastAsia="pl-PL"/>
        </w:rPr>
        <w:t>(</w:t>
      </w:r>
      <w:r w:rsidRPr="00E90B51">
        <w:rPr>
          <w:sz w:val="24"/>
          <w:szCs w:val="24"/>
          <w:lang w:eastAsia="pl-PL"/>
        </w:rPr>
        <w:t>MAB</w:t>
      </w:r>
      <w:r w:rsidR="00861296">
        <w:rPr>
          <w:sz w:val="24"/>
          <w:szCs w:val="24"/>
          <w:lang w:eastAsia="pl-PL"/>
        </w:rPr>
        <w:t>)</w:t>
      </w:r>
      <w:r w:rsidRPr="00E90B51">
        <w:rPr>
          <w:sz w:val="24"/>
          <w:szCs w:val="24"/>
          <w:lang w:eastAsia="pl-PL"/>
        </w:rPr>
        <w:t xml:space="preserve"> czy centrów transferu technologii.</w:t>
      </w:r>
    </w:p>
    <w:p w14:paraId="69CBE1A6" w14:textId="19B2111F" w:rsidR="00D10710" w:rsidRDefault="009E2499" w:rsidP="009E2499">
      <w:pPr>
        <w:rPr>
          <w:sz w:val="24"/>
          <w:szCs w:val="24"/>
          <w:lang w:eastAsia="pl-PL"/>
        </w:rPr>
      </w:pPr>
      <w:r w:rsidRPr="009E2499">
        <w:rPr>
          <w:sz w:val="24"/>
          <w:szCs w:val="24"/>
          <w:lang w:eastAsia="pl-PL"/>
        </w:rPr>
        <w:t>Skuteczność interwencji odzwierciedlają wskaźniki rezultatu</w:t>
      </w:r>
      <w:r w:rsidR="00D10710">
        <w:rPr>
          <w:sz w:val="24"/>
          <w:szCs w:val="24"/>
          <w:lang w:eastAsia="pl-PL"/>
        </w:rPr>
        <w:t xml:space="preserve"> FENG, takie jak </w:t>
      </w:r>
      <w:r w:rsidRPr="009E2499">
        <w:rPr>
          <w:sz w:val="24"/>
          <w:szCs w:val="24"/>
          <w:lang w:eastAsia="pl-PL"/>
        </w:rPr>
        <w:t>np.:</w:t>
      </w:r>
      <w:r w:rsidR="00BC26D9">
        <w:rPr>
          <w:sz w:val="24"/>
          <w:szCs w:val="24"/>
          <w:lang w:eastAsia="pl-PL"/>
        </w:rPr>
        <w:t xml:space="preserve"> </w:t>
      </w:r>
    </w:p>
    <w:p w14:paraId="63DF8BFB" w14:textId="77777777" w:rsidR="00D10710" w:rsidRDefault="009E2499" w:rsidP="00ED14AA">
      <w:pPr>
        <w:pStyle w:val="Akapitzlist"/>
        <w:numPr>
          <w:ilvl w:val="0"/>
          <w:numId w:val="49"/>
        </w:numPr>
        <w:rPr>
          <w:sz w:val="24"/>
          <w:szCs w:val="24"/>
          <w:lang w:eastAsia="pl-PL"/>
        </w:rPr>
      </w:pPr>
      <w:r w:rsidRPr="009E2499">
        <w:rPr>
          <w:sz w:val="24"/>
          <w:szCs w:val="24"/>
          <w:lang w:eastAsia="pl-PL"/>
        </w:rPr>
        <w:t>liczba wprowadzonych innowacji produktowych i procesowych,</w:t>
      </w:r>
      <w:r w:rsidR="00BC26D9">
        <w:rPr>
          <w:sz w:val="24"/>
          <w:szCs w:val="24"/>
          <w:lang w:eastAsia="pl-PL"/>
        </w:rPr>
        <w:t xml:space="preserve"> </w:t>
      </w:r>
    </w:p>
    <w:p w14:paraId="2B4316BD" w14:textId="77777777" w:rsidR="00D10710" w:rsidRDefault="009E2499" w:rsidP="00ED14AA">
      <w:pPr>
        <w:pStyle w:val="Akapitzlist"/>
        <w:numPr>
          <w:ilvl w:val="0"/>
          <w:numId w:val="49"/>
        </w:numPr>
        <w:rPr>
          <w:sz w:val="24"/>
          <w:szCs w:val="24"/>
          <w:lang w:eastAsia="pl-PL"/>
        </w:rPr>
      </w:pPr>
      <w:r w:rsidRPr="009E2499">
        <w:rPr>
          <w:sz w:val="24"/>
          <w:szCs w:val="24"/>
          <w:lang w:eastAsia="pl-PL"/>
        </w:rPr>
        <w:t>liczba wniosków patentowych,</w:t>
      </w:r>
      <w:r w:rsidR="00BC26D9">
        <w:rPr>
          <w:sz w:val="24"/>
          <w:szCs w:val="24"/>
          <w:lang w:eastAsia="pl-PL"/>
        </w:rPr>
        <w:t xml:space="preserve"> </w:t>
      </w:r>
    </w:p>
    <w:p w14:paraId="7A53F901" w14:textId="77777777" w:rsidR="00D10710" w:rsidRDefault="009E2499" w:rsidP="00ED14AA">
      <w:pPr>
        <w:pStyle w:val="Akapitzlist"/>
        <w:numPr>
          <w:ilvl w:val="0"/>
          <w:numId w:val="49"/>
        </w:numPr>
        <w:rPr>
          <w:sz w:val="24"/>
          <w:szCs w:val="24"/>
          <w:lang w:eastAsia="pl-PL"/>
        </w:rPr>
      </w:pPr>
      <w:r w:rsidRPr="009E2499">
        <w:rPr>
          <w:sz w:val="24"/>
          <w:szCs w:val="24"/>
          <w:lang w:eastAsia="pl-PL"/>
        </w:rPr>
        <w:t>przychody ze sprzedaży innowacyjnych produktów,</w:t>
      </w:r>
      <w:r w:rsidR="00BC26D9">
        <w:rPr>
          <w:sz w:val="24"/>
          <w:szCs w:val="24"/>
          <w:lang w:eastAsia="pl-PL"/>
        </w:rPr>
        <w:t xml:space="preserve"> </w:t>
      </w:r>
    </w:p>
    <w:p w14:paraId="78B8E8A6" w14:textId="7A21B61A" w:rsidR="009E2499" w:rsidRPr="009E2499" w:rsidRDefault="009E2499" w:rsidP="00ED14AA">
      <w:pPr>
        <w:pStyle w:val="Akapitzlist"/>
        <w:numPr>
          <w:ilvl w:val="0"/>
          <w:numId w:val="49"/>
        </w:numPr>
        <w:rPr>
          <w:sz w:val="24"/>
          <w:szCs w:val="24"/>
          <w:lang w:eastAsia="pl-PL"/>
        </w:rPr>
      </w:pPr>
      <w:r w:rsidRPr="009E2499">
        <w:rPr>
          <w:sz w:val="24"/>
          <w:szCs w:val="24"/>
          <w:lang w:eastAsia="pl-PL"/>
        </w:rPr>
        <w:t>liczba przedsięwzięć proekologicznych.</w:t>
      </w:r>
    </w:p>
    <w:p w14:paraId="7970EDCD" w14:textId="57C83F7A" w:rsidR="009E2499" w:rsidRPr="009E2499" w:rsidRDefault="00B8457C" w:rsidP="009E2499">
      <w:pPr>
        <w:rPr>
          <w:sz w:val="24"/>
          <w:szCs w:val="24"/>
          <w:lang w:eastAsia="pl-PL"/>
        </w:rPr>
      </w:pPr>
      <w:r>
        <w:rPr>
          <w:sz w:val="24"/>
          <w:szCs w:val="24"/>
          <w:lang w:eastAsia="pl-PL"/>
        </w:rPr>
        <w:t>Z kolei l</w:t>
      </w:r>
      <w:r w:rsidR="009E2499" w:rsidRPr="009E2499">
        <w:rPr>
          <w:sz w:val="24"/>
          <w:szCs w:val="24"/>
          <w:lang w:eastAsia="pl-PL"/>
        </w:rPr>
        <w:t>ogikę t</w:t>
      </w:r>
      <w:r>
        <w:rPr>
          <w:sz w:val="24"/>
          <w:szCs w:val="24"/>
          <w:lang w:eastAsia="pl-PL"/>
        </w:rPr>
        <w:t xml:space="preserve">ej interwencji </w:t>
      </w:r>
      <w:r w:rsidR="009E2499" w:rsidRPr="009E2499">
        <w:rPr>
          <w:sz w:val="24"/>
          <w:szCs w:val="24"/>
          <w:lang w:eastAsia="pl-PL"/>
        </w:rPr>
        <w:t>należy interpretować w kontekście uwarunkowań zewnętrznych, takich jak:</w:t>
      </w:r>
    </w:p>
    <w:p w14:paraId="01CDD941" w14:textId="77777777" w:rsidR="009E2499" w:rsidRPr="00F9723E" w:rsidRDefault="009E2499" w:rsidP="00F9723E">
      <w:pPr>
        <w:pStyle w:val="Akapitzlist"/>
        <w:numPr>
          <w:ilvl w:val="0"/>
          <w:numId w:val="47"/>
        </w:numPr>
        <w:rPr>
          <w:sz w:val="24"/>
          <w:szCs w:val="24"/>
          <w:lang w:eastAsia="pl-PL"/>
        </w:rPr>
      </w:pPr>
      <w:r w:rsidRPr="00F9723E">
        <w:rPr>
          <w:sz w:val="24"/>
          <w:szCs w:val="24"/>
          <w:lang w:eastAsia="pl-PL"/>
        </w:rPr>
        <w:t>popyt rynkowy na nowe technologie,</w:t>
      </w:r>
    </w:p>
    <w:p w14:paraId="0FB54A59" w14:textId="77777777" w:rsidR="009E2499" w:rsidRPr="00F9723E" w:rsidRDefault="009E2499" w:rsidP="00F9723E">
      <w:pPr>
        <w:pStyle w:val="Akapitzlist"/>
        <w:numPr>
          <w:ilvl w:val="0"/>
          <w:numId w:val="47"/>
        </w:numPr>
        <w:rPr>
          <w:sz w:val="24"/>
          <w:szCs w:val="24"/>
          <w:lang w:eastAsia="pl-PL"/>
        </w:rPr>
      </w:pPr>
      <w:r w:rsidRPr="00F9723E">
        <w:rPr>
          <w:sz w:val="24"/>
          <w:szCs w:val="24"/>
          <w:lang w:eastAsia="pl-PL"/>
        </w:rPr>
        <w:t>spójność regulacyjna przepisów,</w:t>
      </w:r>
    </w:p>
    <w:p w14:paraId="32B1243A" w14:textId="77777777" w:rsidR="009E2499" w:rsidRPr="00F9723E" w:rsidRDefault="009E2499" w:rsidP="00F9723E">
      <w:pPr>
        <w:pStyle w:val="Akapitzlist"/>
        <w:numPr>
          <w:ilvl w:val="0"/>
          <w:numId w:val="47"/>
        </w:numPr>
        <w:rPr>
          <w:sz w:val="24"/>
          <w:szCs w:val="24"/>
          <w:lang w:eastAsia="pl-PL"/>
        </w:rPr>
      </w:pPr>
      <w:r w:rsidRPr="00F9723E">
        <w:rPr>
          <w:sz w:val="24"/>
          <w:szCs w:val="24"/>
          <w:lang w:eastAsia="pl-PL"/>
        </w:rPr>
        <w:t>stabilność makroekonomiczna,</w:t>
      </w:r>
    </w:p>
    <w:p w14:paraId="14A6C824" w14:textId="77777777" w:rsidR="009E2499" w:rsidRPr="00F9723E" w:rsidRDefault="009E2499" w:rsidP="00F9723E">
      <w:pPr>
        <w:pStyle w:val="Akapitzlist"/>
        <w:numPr>
          <w:ilvl w:val="0"/>
          <w:numId w:val="47"/>
        </w:numPr>
        <w:rPr>
          <w:sz w:val="24"/>
          <w:szCs w:val="24"/>
          <w:lang w:eastAsia="pl-PL"/>
        </w:rPr>
      </w:pPr>
      <w:r w:rsidRPr="00F9723E">
        <w:rPr>
          <w:sz w:val="24"/>
          <w:szCs w:val="24"/>
          <w:lang w:eastAsia="pl-PL"/>
        </w:rPr>
        <w:t>komplementarność z innymi instrumentami wsparcia.</w:t>
      </w:r>
    </w:p>
    <w:p w14:paraId="2BAE887B" w14:textId="14856A14" w:rsidR="00736ECE" w:rsidRPr="00736ECE" w:rsidRDefault="00DF0D3F" w:rsidP="00736ECE">
      <w:pPr>
        <w:rPr>
          <w:sz w:val="24"/>
          <w:szCs w:val="24"/>
          <w:lang w:eastAsia="pl-PL"/>
        </w:rPr>
      </w:pPr>
      <w:r w:rsidRPr="00DF0D3F">
        <w:rPr>
          <w:sz w:val="24"/>
          <w:szCs w:val="24"/>
          <w:lang w:eastAsia="pl-PL"/>
        </w:rPr>
        <w:t xml:space="preserve">Logika interwencji programu FENG, odtworzona na podstawie dokumentów programowych oraz celów polityki spójności UE, stanowi punkt wyjścia i tło dla analizy prowadzonej w ramach niniejszego badania ewaluacyjnego. Choć badanie obejmuje cały program </w:t>
      </w:r>
      <w:r w:rsidRPr="00DF0D3F">
        <w:rPr>
          <w:sz w:val="24"/>
          <w:szCs w:val="24"/>
          <w:lang w:eastAsia="pl-PL"/>
        </w:rPr>
        <w:lastRenderedPageBreak/>
        <w:t>pomocowy realizowany przez PARP w ramach FENG, jego zakres pogłębiony koncentruje się na działaniu 01.01 „Ścieżka SMART” – ze względu na jego modułowy charakter, znaczenie finansowe i strategiczne oraz potencjał do wywoływania złożonych efektów</w:t>
      </w:r>
      <w:r w:rsidR="006D1BDC">
        <w:rPr>
          <w:sz w:val="24"/>
          <w:szCs w:val="24"/>
          <w:lang w:eastAsia="pl-PL"/>
        </w:rPr>
        <w:t xml:space="preserve"> (bezpośrednich i pośrednich)</w:t>
      </w:r>
      <w:r w:rsidRPr="00DF0D3F">
        <w:rPr>
          <w:sz w:val="24"/>
          <w:szCs w:val="24"/>
          <w:lang w:eastAsia="pl-PL"/>
        </w:rPr>
        <w:t>. To właśnie dla tego działania zostanie przeprowadzona szczegółowa rekonstrukcja teorii zmiany oraz analiza mechanizmów przyczynowo–skutkowych, ukierunkowana na ocenę skuteczności, adekwatności i proporcjonalności wsparcia.</w:t>
      </w:r>
    </w:p>
    <w:p w14:paraId="3326D3FD" w14:textId="3837FECB" w:rsidR="00CA7F00" w:rsidRDefault="00FA3258" w:rsidP="004E2076">
      <w:pPr>
        <w:rPr>
          <w:sz w:val="24"/>
          <w:szCs w:val="24"/>
          <w:lang w:eastAsia="pl-PL"/>
        </w:rPr>
      </w:pPr>
      <w:r w:rsidRPr="00FA3258">
        <w:rPr>
          <w:sz w:val="24"/>
          <w:szCs w:val="24"/>
          <w:lang w:eastAsia="pl-PL"/>
        </w:rPr>
        <w:t xml:space="preserve">Aby właściwie ocenić </w:t>
      </w:r>
      <w:r w:rsidR="00686927">
        <w:rPr>
          <w:sz w:val="24"/>
          <w:szCs w:val="24"/>
          <w:lang w:eastAsia="pl-PL"/>
        </w:rPr>
        <w:t>proporcjonalność</w:t>
      </w:r>
      <w:r w:rsidR="00686927" w:rsidRPr="00FA3258">
        <w:rPr>
          <w:sz w:val="24"/>
          <w:szCs w:val="24"/>
          <w:lang w:eastAsia="pl-PL"/>
        </w:rPr>
        <w:t xml:space="preserve"> </w:t>
      </w:r>
      <w:r w:rsidRPr="00FA3258">
        <w:rPr>
          <w:sz w:val="24"/>
          <w:szCs w:val="24"/>
          <w:lang w:eastAsia="pl-PL"/>
        </w:rPr>
        <w:t>i adekwatność działania 01.01 „Ścieżka SMART”, niezbędne jest odniesienie się do jego struktury logicznej oraz zidentyfikowanych mechanizmów przyczynowo</w:t>
      </w:r>
      <w:r w:rsidR="00CA7F00">
        <w:rPr>
          <w:sz w:val="24"/>
          <w:szCs w:val="24"/>
          <w:lang w:eastAsia="pl-PL"/>
        </w:rPr>
        <w:t xml:space="preserve"> </w:t>
      </w:r>
      <w:r w:rsidRPr="00FA3258">
        <w:rPr>
          <w:sz w:val="24"/>
          <w:szCs w:val="24"/>
          <w:lang w:eastAsia="pl-PL"/>
        </w:rPr>
        <w:t>-</w:t>
      </w:r>
      <w:r w:rsidR="00CA7F00">
        <w:rPr>
          <w:sz w:val="24"/>
          <w:szCs w:val="24"/>
          <w:lang w:eastAsia="pl-PL"/>
        </w:rPr>
        <w:t xml:space="preserve"> </w:t>
      </w:r>
      <w:r w:rsidRPr="00FA3258">
        <w:rPr>
          <w:sz w:val="24"/>
          <w:szCs w:val="24"/>
          <w:lang w:eastAsia="pl-PL"/>
        </w:rPr>
        <w:t xml:space="preserve">skutkowych. Z perspektywy </w:t>
      </w:r>
      <w:r w:rsidR="0040568C">
        <w:rPr>
          <w:sz w:val="24"/>
          <w:szCs w:val="24"/>
          <w:lang w:eastAsia="pl-PL"/>
        </w:rPr>
        <w:t>tego badania</w:t>
      </w:r>
      <w:r w:rsidRPr="00FA3258">
        <w:rPr>
          <w:sz w:val="24"/>
          <w:szCs w:val="24"/>
          <w:lang w:eastAsia="pl-PL"/>
        </w:rPr>
        <w:t xml:space="preserve"> kluczowe jest zrozumienie, jakie problemy rozwojowe uzasadniały uruchomienie tej interwencji, jakie cele miały zostać osiągnięte oraz jakie rezultaty są oczekiwane. Poniżej przedstawiono logikę interwencji działania „Ścieżka SMART”, opartą na celach polityki spójności Unii Europejskiej (CP1 i CP2), identyfikacji głównych przyczyn i barier rozwojowych, celach ogólnych i szczegółowych oraz zakładanych efektach wsparcia. Stanowi ona podstawę do dalszej analizy teorii zmiany, konstrukcji wskaźników oraz oceny skutków interwencji w ramach badania.</w:t>
      </w:r>
    </w:p>
    <w:p w14:paraId="038E789B" w14:textId="77777777" w:rsidR="00B87E93" w:rsidRDefault="00B87E93" w:rsidP="004E2076">
      <w:pPr>
        <w:rPr>
          <w:sz w:val="24"/>
          <w:szCs w:val="24"/>
          <w:lang w:eastAsia="pl-PL"/>
        </w:rPr>
        <w:sectPr w:rsidR="00B87E93" w:rsidSect="00125FB2">
          <w:pgSz w:w="11906" w:h="16838"/>
          <w:pgMar w:top="1417" w:right="1417" w:bottom="1417" w:left="1417" w:header="708" w:footer="708" w:gutter="0"/>
          <w:cols w:space="708"/>
          <w:docGrid w:linePitch="360"/>
        </w:sectPr>
      </w:pPr>
    </w:p>
    <w:p w14:paraId="102EFFDB" w14:textId="6AB20948" w:rsidR="00664A27" w:rsidRPr="00B87E93" w:rsidRDefault="00664A27" w:rsidP="004E2076">
      <w:pPr>
        <w:rPr>
          <w:sz w:val="24"/>
          <w:szCs w:val="24"/>
          <w:lang w:eastAsia="pl-PL"/>
        </w:rPr>
      </w:pPr>
      <w:r w:rsidRPr="00B87E93">
        <w:rPr>
          <w:sz w:val="24"/>
          <w:szCs w:val="24"/>
          <w:lang w:eastAsia="pl-PL"/>
        </w:rPr>
        <w:lastRenderedPageBreak/>
        <w:t>Tabela 1. Logika interwencji działania 01.01 „Ścieżka SMART”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7"/>
        <w:gridCol w:w="1895"/>
        <w:gridCol w:w="2163"/>
        <w:gridCol w:w="2539"/>
        <w:gridCol w:w="2063"/>
        <w:gridCol w:w="3087"/>
      </w:tblGrid>
      <w:tr w:rsidR="00C223F0" w:rsidRPr="00B87E93" w14:paraId="6C41EE24" w14:textId="77777777" w:rsidTr="00ED14AA">
        <w:trPr>
          <w:trHeight w:val="312"/>
        </w:trPr>
        <w:tc>
          <w:tcPr>
            <w:tcW w:w="803" w:type="pct"/>
            <w:noWrap/>
            <w:vAlign w:val="center"/>
            <w:hideMark/>
          </w:tcPr>
          <w:p w14:paraId="1319F96B" w14:textId="77777777" w:rsidR="00C223F0" w:rsidRPr="00B87E93" w:rsidRDefault="00C223F0">
            <w:pPr>
              <w:spacing w:after="0" w:line="240" w:lineRule="auto"/>
              <w:rPr>
                <w:rFonts w:eastAsia="Times New Roman" w:cs="Calibri"/>
                <w:b/>
                <w:bCs/>
                <w:color w:val="000000"/>
                <w:sz w:val="20"/>
                <w:szCs w:val="20"/>
                <w:lang w:eastAsia="pl-PL"/>
              </w:rPr>
            </w:pPr>
            <w:r w:rsidRPr="00B87E93">
              <w:rPr>
                <w:rFonts w:eastAsia="Times New Roman" w:cs="Calibri"/>
                <w:b/>
                <w:bCs/>
                <w:color w:val="000000"/>
                <w:sz w:val="20"/>
                <w:szCs w:val="20"/>
                <w:lang w:eastAsia="pl-PL"/>
              </w:rPr>
              <w:t>Problem główny</w:t>
            </w:r>
          </w:p>
        </w:tc>
        <w:tc>
          <w:tcPr>
            <w:tcW w:w="677" w:type="pct"/>
            <w:noWrap/>
            <w:vAlign w:val="center"/>
            <w:hideMark/>
          </w:tcPr>
          <w:p w14:paraId="668247F9" w14:textId="77777777" w:rsidR="00C223F0" w:rsidRPr="00B87E93" w:rsidRDefault="00C223F0">
            <w:pPr>
              <w:spacing w:after="0" w:line="240" w:lineRule="auto"/>
              <w:rPr>
                <w:rFonts w:eastAsia="Times New Roman" w:cs="Calibri"/>
                <w:b/>
                <w:bCs/>
                <w:color w:val="000000"/>
                <w:sz w:val="20"/>
                <w:szCs w:val="20"/>
                <w:lang w:eastAsia="pl-PL"/>
              </w:rPr>
            </w:pPr>
            <w:r w:rsidRPr="00B87E93">
              <w:rPr>
                <w:rFonts w:eastAsia="Times New Roman" w:cs="Calibri"/>
                <w:b/>
                <w:bCs/>
                <w:color w:val="000000"/>
                <w:sz w:val="20"/>
                <w:szCs w:val="20"/>
                <w:lang w:eastAsia="pl-PL"/>
              </w:rPr>
              <w:t>Przyczyny</w:t>
            </w:r>
          </w:p>
        </w:tc>
        <w:tc>
          <w:tcPr>
            <w:tcW w:w="773" w:type="pct"/>
            <w:vAlign w:val="center"/>
            <w:hideMark/>
          </w:tcPr>
          <w:p w14:paraId="2F100DF3" w14:textId="77777777" w:rsidR="00C223F0" w:rsidRPr="00B87E93" w:rsidRDefault="00C223F0">
            <w:pPr>
              <w:spacing w:after="0" w:line="240" w:lineRule="auto"/>
              <w:rPr>
                <w:rFonts w:eastAsia="Times New Roman" w:cs="Calibri"/>
                <w:b/>
                <w:bCs/>
                <w:color w:val="000000"/>
                <w:sz w:val="20"/>
                <w:szCs w:val="20"/>
                <w:lang w:eastAsia="pl-PL"/>
              </w:rPr>
            </w:pPr>
            <w:r w:rsidRPr="00B87E93">
              <w:rPr>
                <w:rFonts w:eastAsia="Times New Roman" w:cs="Calibri"/>
                <w:b/>
                <w:bCs/>
                <w:color w:val="000000"/>
                <w:sz w:val="20"/>
                <w:szCs w:val="20"/>
                <w:lang w:eastAsia="pl-PL"/>
              </w:rPr>
              <w:t>Cel ogólny</w:t>
            </w:r>
          </w:p>
        </w:tc>
        <w:tc>
          <w:tcPr>
            <w:tcW w:w="907" w:type="pct"/>
            <w:noWrap/>
            <w:vAlign w:val="center"/>
            <w:hideMark/>
          </w:tcPr>
          <w:p w14:paraId="15F3EBBC" w14:textId="77777777" w:rsidR="00C223F0" w:rsidRPr="00B87E93" w:rsidRDefault="00C223F0">
            <w:pPr>
              <w:spacing w:after="0" w:line="240" w:lineRule="auto"/>
              <w:rPr>
                <w:rFonts w:eastAsia="Times New Roman" w:cs="Calibri"/>
                <w:b/>
                <w:bCs/>
                <w:color w:val="000000"/>
                <w:sz w:val="20"/>
                <w:szCs w:val="20"/>
                <w:lang w:eastAsia="pl-PL"/>
              </w:rPr>
            </w:pPr>
            <w:r w:rsidRPr="00B87E93">
              <w:rPr>
                <w:rFonts w:eastAsia="Times New Roman" w:cs="Calibri"/>
                <w:b/>
                <w:bCs/>
                <w:color w:val="000000"/>
                <w:sz w:val="20"/>
                <w:szCs w:val="20"/>
                <w:lang w:eastAsia="pl-PL"/>
              </w:rPr>
              <w:t>Cele szczegółowe</w:t>
            </w:r>
          </w:p>
        </w:tc>
        <w:tc>
          <w:tcPr>
            <w:tcW w:w="737" w:type="pct"/>
            <w:noWrap/>
            <w:vAlign w:val="center"/>
            <w:hideMark/>
          </w:tcPr>
          <w:p w14:paraId="49A75793" w14:textId="77777777" w:rsidR="00C223F0" w:rsidRPr="00B87E93" w:rsidRDefault="00C223F0">
            <w:pPr>
              <w:spacing w:after="0" w:line="240" w:lineRule="auto"/>
              <w:rPr>
                <w:rFonts w:eastAsia="Times New Roman" w:cs="Calibri"/>
                <w:b/>
                <w:bCs/>
                <w:color w:val="000000"/>
                <w:sz w:val="20"/>
                <w:szCs w:val="20"/>
                <w:lang w:eastAsia="pl-PL"/>
              </w:rPr>
            </w:pPr>
            <w:r w:rsidRPr="00B87E93">
              <w:rPr>
                <w:rFonts w:eastAsia="Times New Roman" w:cs="Calibri"/>
                <w:b/>
                <w:bCs/>
                <w:color w:val="000000"/>
                <w:sz w:val="20"/>
                <w:szCs w:val="20"/>
                <w:lang w:eastAsia="pl-PL"/>
              </w:rPr>
              <w:t>Zakres interwencji</w:t>
            </w:r>
          </w:p>
        </w:tc>
        <w:tc>
          <w:tcPr>
            <w:tcW w:w="1103" w:type="pct"/>
            <w:noWrap/>
            <w:vAlign w:val="center"/>
            <w:hideMark/>
          </w:tcPr>
          <w:p w14:paraId="33D778CC" w14:textId="77777777" w:rsidR="00C223F0" w:rsidRPr="00B87E93" w:rsidRDefault="00C223F0">
            <w:pPr>
              <w:spacing w:after="0" w:line="240" w:lineRule="auto"/>
              <w:rPr>
                <w:rFonts w:eastAsia="Times New Roman" w:cs="Calibri"/>
                <w:b/>
                <w:bCs/>
                <w:color w:val="000000"/>
                <w:sz w:val="20"/>
                <w:szCs w:val="20"/>
                <w:lang w:eastAsia="pl-PL"/>
              </w:rPr>
            </w:pPr>
            <w:r w:rsidRPr="00B87E93">
              <w:rPr>
                <w:rFonts w:eastAsia="Times New Roman" w:cs="Calibri"/>
                <w:b/>
                <w:bCs/>
                <w:color w:val="000000"/>
                <w:sz w:val="20"/>
                <w:szCs w:val="20"/>
                <w:lang w:eastAsia="pl-PL"/>
              </w:rPr>
              <w:t>Zakładane rezultaty</w:t>
            </w:r>
          </w:p>
        </w:tc>
      </w:tr>
      <w:tr w:rsidR="00C223F0" w:rsidRPr="00B87E93" w14:paraId="62ED9983" w14:textId="77777777" w:rsidTr="00ED14AA">
        <w:trPr>
          <w:trHeight w:val="5928"/>
        </w:trPr>
        <w:tc>
          <w:tcPr>
            <w:tcW w:w="803" w:type="pct"/>
            <w:vAlign w:val="center"/>
            <w:hideMark/>
          </w:tcPr>
          <w:p w14:paraId="3859D895" w14:textId="77777777"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Niewystarczająca zdolność firm do prowadzenia działalności badawczo-rozwojowej i wdrażania innowacji, co ogranicza ich konkurencyjność i umiędzynarodowienie.</w:t>
            </w:r>
          </w:p>
        </w:tc>
        <w:tc>
          <w:tcPr>
            <w:tcW w:w="677" w:type="pct"/>
            <w:vAlign w:val="center"/>
            <w:hideMark/>
          </w:tcPr>
          <w:p w14:paraId="69D6AF8E" w14:textId="77777777"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Niski poziom inwestycji prywatnych w B+R.</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Słabe powiązania między sektorem nauki a biznesem.</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Trudności we wdrażaniu zaawansowanych technologii w MŚP.</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Bariery wejścia dla firm w zakresie prowadzenia prac B+R.</w:t>
            </w:r>
          </w:p>
        </w:tc>
        <w:tc>
          <w:tcPr>
            <w:tcW w:w="773" w:type="pct"/>
            <w:vAlign w:val="center"/>
            <w:hideMark/>
          </w:tcPr>
          <w:p w14:paraId="6C19DC36" w14:textId="77777777"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 xml:space="preserve">CP1 Bardziej konkurencyjna i inteligentna Europa dzięki wspieraniu innowacyjnej i inteligentnej transformacji gospodarczej oraz regionalnej łączności cyfrowej </w:t>
            </w:r>
          </w:p>
        </w:tc>
        <w:tc>
          <w:tcPr>
            <w:tcW w:w="907" w:type="pct"/>
            <w:vAlign w:val="center"/>
            <w:hideMark/>
          </w:tcPr>
          <w:p w14:paraId="6B30137F" w14:textId="77777777" w:rsidR="00C223F0" w:rsidRPr="00ED14AA"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 xml:space="preserve">Rozwijanie i wzmacnianie zdolności badawczych i innowacyjnych oraz wykorzystywanie zaawansowanych technologii </w:t>
            </w:r>
          </w:p>
          <w:p w14:paraId="179FAC77" w14:textId="77777777" w:rsidR="00D35585" w:rsidRPr="00ED14AA" w:rsidRDefault="00D35585">
            <w:pPr>
              <w:spacing w:after="0" w:line="240" w:lineRule="auto"/>
              <w:rPr>
                <w:rFonts w:eastAsia="Times New Roman" w:cs="Calibri"/>
                <w:color w:val="000000"/>
                <w:sz w:val="20"/>
                <w:szCs w:val="20"/>
                <w:lang w:eastAsia="pl-PL"/>
              </w:rPr>
            </w:pPr>
          </w:p>
          <w:p w14:paraId="141BD886" w14:textId="77777777" w:rsidR="00D35585" w:rsidRPr="00B87E93" w:rsidRDefault="00D35585">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Czerpanie korzyści z cyfryzacji dla obywateli, przedsiębiorstw, organizacji badawczych i instytucji publicznych</w:t>
            </w:r>
          </w:p>
          <w:p w14:paraId="410748F5" w14:textId="77777777" w:rsidR="00D35585" w:rsidRPr="00ED14AA" w:rsidRDefault="00D35585">
            <w:pPr>
              <w:spacing w:after="0" w:line="240" w:lineRule="auto"/>
              <w:rPr>
                <w:rFonts w:eastAsia="Times New Roman" w:cs="Calibri"/>
                <w:color w:val="000000"/>
                <w:sz w:val="20"/>
                <w:szCs w:val="20"/>
                <w:lang w:eastAsia="pl-PL"/>
              </w:rPr>
            </w:pPr>
          </w:p>
          <w:p w14:paraId="065FA7DF" w14:textId="77777777" w:rsidR="00D35585" w:rsidRPr="00B87E93" w:rsidRDefault="00D35585" w:rsidP="00D35585">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 xml:space="preserve">Wzmacnianie trwałego wzrostu i konkurencyjności MŚP oraz tworzenie miejsc </w:t>
            </w:r>
          </w:p>
          <w:p w14:paraId="3721E699" w14:textId="1EB7DA20" w:rsidR="00D35585" w:rsidRPr="00B87E93" w:rsidRDefault="00D35585" w:rsidP="00D35585">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pracy w MŚP, w tym poprzez inwestycje produkcyjne</w:t>
            </w:r>
          </w:p>
        </w:tc>
        <w:tc>
          <w:tcPr>
            <w:tcW w:w="737" w:type="pct"/>
            <w:vAlign w:val="center"/>
            <w:hideMark/>
          </w:tcPr>
          <w:p w14:paraId="6965229C" w14:textId="5736728F" w:rsidR="00C223F0" w:rsidRPr="00ED14AA"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Działania badawcze i innowacyjne w firmach</w:t>
            </w:r>
          </w:p>
          <w:p w14:paraId="5CA8010C" w14:textId="77777777" w:rsidR="00D35585" w:rsidRPr="00ED14AA" w:rsidRDefault="00D35585">
            <w:pPr>
              <w:spacing w:after="0" w:line="240" w:lineRule="auto"/>
              <w:rPr>
                <w:rFonts w:eastAsia="Times New Roman" w:cs="Calibri"/>
                <w:color w:val="000000"/>
                <w:sz w:val="20"/>
                <w:szCs w:val="20"/>
                <w:lang w:eastAsia="pl-PL"/>
              </w:rPr>
            </w:pPr>
          </w:p>
          <w:p w14:paraId="76896828" w14:textId="77777777" w:rsidR="00D35585" w:rsidRPr="00ED14AA" w:rsidRDefault="00D35585">
            <w:pPr>
              <w:spacing w:after="0" w:line="240" w:lineRule="auto"/>
              <w:rPr>
                <w:rFonts w:eastAsia="Times New Roman" w:cs="Calibri"/>
                <w:color w:val="000000"/>
                <w:sz w:val="20"/>
                <w:szCs w:val="20"/>
                <w:lang w:eastAsia="pl-PL"/>
              </w:rPr>
            </w:pPr>
          </w:p>
          <w:p w14:paraId="061574F0" w14:textId="77777777" w:rsidR="00D35585" w:rsidRPr="00B87E93" w:rsidRDefault="00D35585">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Cyfryzacja firm</w:t>
            </w:r>
          </w:p>
          <w:p w14:paraId="036D8B0B" w14:textId="77777777" w:rsidR="00C51CB3" w:rsidRPr="00B87E93" w:rsidRDefault="00C51CB3">
            <w:pPr>
              <w:spacing w:after="0" w:line="240" w:lineRule="auto"/>
              <w:rPr>
                <w:rFonts w:eastAsia="Times New Roman" w:cs="Calibri"/>
                <w:color w:val="000000"/>
                <w:sz w:val="20"/>
                <w:szCs w:val="20"/>
                <w:lang w:eastAsia="pl-PL"/>
              </w:rPr>
            </w:pPr>
          </w:p>
          <w:p w14:paraId="5C490848" w14:textId="77777777" w:rsidR="00C51CB3" w:rsidRPr="00B87E93" w:rsidRDefault="00C51CB3">
            <w:pPr>
              <w:spacing w:after="0" w:line="240" w:lineRule="auto"/>
              <w:rPr>
                <w:rFonts w:eastAsia="Times New Roman" w:cs="Calibri"/>
                <w:color w:val="000000"/>
                <w:sz w:val="20"/>
                <w:szCs w:val="20"/>
                <w:lang w:eastAsia="pl-PL"/>
              </w:rPr>
            </w:pPr>
          </w:p>
          <w:p w14:paraId="64E6C445" w14:textId="77777777" w:rsidR="00C51CB3" w:rsidRPr="00B87E93" w:rsidRDefault="00C51CB3">
            <w:pPr>
              <w:spacing w:after="0" w:line="240" w:lineRule="auto"/>
              <w:rPr>
                <w:rFonts w:eastAsia="Times New Roman" w:cs="Calibri"/>
                <w:color w:val="000000"/>
                <w:sz w:val="20"/>
                <w:szCs w:val="20"/>
                <w:lang w:eastAsia="pl-PL"/>
              </w:rPr>
            </w:pPr>
          </w:p>
          <w:p w14:paraId="0A4F38F1" w14:textId="5574A0FE" w:rsidR="00D35585" w:rsidRPr="00ED14AA" w:rsidRDefault="00C51CB3">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 xml:space="preserve">Wsparcie konkurencyjności MŚP </w:t>
            </w:r>
          </w:p>
          <w:p w14:paraId="039B40EB" w14:textId="77777777" w:rsidR="00D35585" w:rsidRPr="00ED14AA" w:rsidRDefault="00D35585">
            <w:pPr>
              <w:spacing w:after="0" w:line="240" w:lineRule="auto"/>
              <w:rPr>
                <w:rFonts w:eastAsia="Times New Roman" w:cs="Calibri"/>
                <w:color w:val="000000"/>
                <w:sz w:val="20"/>
                <w:szCs w:val="20"/>
                <w:lang w:eastAsia="pl-PL"/>
              </w:rPr>
            </w:pPr>
          </w:p>
          <w:p w14:paraId="77504892" w14:textId="77777777" w:rsidR="00D35585" w:rsidRPr="00ED14AA" w:rsidRDefault="00D35585">
            <w:pPr>
              <w:spacing w:after="0" w:line="240" w:lineRule="auto"/>
              <w:rPr>
                <w:rFonts w:eastAsia="Times New Roman" w:cs="Calibri"/>
                <w:color w:val="000000"/>
                <w:sz w:val="20"/>
                <w:szCs w:val="20"/>
                <w:lang w:eastAsia="pl-PL"/>
              </w:rPr>
            </w:pPr>
          </w:p>
          <w:p w14:paraId="293F5D0F" w14:textId="77777777" w:rsidR="00D35585" w:rsidRPr="00ED14AA" w:rsidRDefault="00D35585">
            <w:pPr>
              <w:spacing w:after="0" w:line="240" w:lineRule="auto"/>
              <w:rPr>
                <w:rFonts w:eastAsia="Times New Roman" w:cs="Calibri"/>
                <w:color w:val="000000"/>
                <w:sz w:val="20"/>
                <w:szCs w:val="20"/>
                <w:lang w:eastAsia="pl-PL"/>
              </w:rPr>
            </w:pPr>
          </w:p>
          <w:p w14:paraId="2A985379" w14:textId="5DDE9857" w:rsidR="00D35585" w:rsidRPr="00B87E93" w:rsidRDefault="00D35585">
            <w:pPr>
              <w:spacing w:after="0" w:line="240" w:lineRule="auto"/>
              <w:rPr>
                <w:rFonts w:eastAsia="Times New Roman" w:cs="Calibri"/>
                <w:color w:val="000000"/>
                <w:sz w:val="20"/>
                <w:szCs w:val="20"/>
                <w:lang w:eastAsia="pl-PL"/>
              </w:rPr>
            </w:pPr>
          </w:p>
        </w:tc>
        <w:tc>
          <w:tcPr>
            <w:tcW w:w="1103" w:type="pct"/>
            <w:vAlign w:val="center"/>
            <w:hideMark/>
          </w:tcPr>
          <w:p w14:paraId="5893B30A" w14:textId="77777777" w:rsidR="00C223F0"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Większa liczba przedsiębiorstw prowadzących działalność B+R</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Wzrost wdrożeń innowacji produktowych i procesowych</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Zwiększenie nakładów prywatnych na B+R i innowacje</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Utrwalona współpraca nauka–biznes</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Wzmocnione umiędzynarodowienie MŚP</w:t>
            </w:r>
          </w:p>
          <w:p w14:paraId="41360D56" w14:textId="77777777" w:rsidR="00B87E93" w:rsidRDefault="00B87E93">
            <w:pPr>
              <w:spacing w:after="0" w:line="240" w:lineRule="auto"/>
              <w:rPr>
                <w:rFonts w:eastAsia="Times New Roman" w:cs="Calibri"/>
                <w:color w:val="000000"/>
                <w:sz w:val="20"/>
                <w:szCs w:val="20"/>
                <w:lang w:eastAsia="pl-PL"/>
              </w:rPr>
            </w:pPr>
          </w:p>
          <w:p w14:paraId="5A94EEE8" w14:textId="77777777" w:rsidR="00B87E93" w:rsidRDefault="00B87E93" w:rsidP="00B87E93">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Wzrost liczby przedsiębiorstw wdrażających technologie cyfrowe</w:t>
            </w:r>
          </w:p>
          <w:p w14:paraId="173B87D4" w14:textId="77777777" w:rsidR="00B87E93" w:rsidRPr="00B87E93" w:rsidRDefault="00B87E93" w:rsidP="00B87E93">
            <w:pPr>
              <w:spacing w:after="0" w:line="240" w:lineRule="auto"/>
              <w:rPr>
                <w:rFonts w:eastAsia="Times New Roman" w:cs="Calibri"/>
                <w:color w:val="000000"/>
                <w:sz w:val="20"/>
                <w:szCs w:val="20"/>
                <w:lang w:eastAsia="pl-PL"/>
              </w:rPr>
            </w:pPr>
          </w:p>
          <w:p w14:paraId="6922210F" w14:textId="77777777" w:rsidR="00B87E93" w:rsidRDefault="00B87E93" w:rsidP="00B87E93">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Podniesienie kompetencji cyfrowych przedsiębiorstw</w:t>
            </w:r>
          </w:p>
          <w:p w14:paraId="68EA5771" w14:textId="77777777" w:rsidR="00B87E93" w:rsidRDefault="00B87E93" w:rsidP="00B87E93">
            <w:pPr>
              <w:spacing w:after="0" w:line="240" w:lineRule="auto"/>
              <w:rPr>
                <w:rFonts w:eastAsia="Times New Roman" w:cs="Calibri"/>
                <w:color w:val="000000"/>
                <w:sz w:val="20"/>
                <w:szCs w:val="20"/>
                <w:lang w:eastAsia="pl-PL"/>
              </w:rPr>
            </w:pPr>
          </w:p>
          <w:p w14:paraId="0D6615BD" w14:textId="77777777" w:rsidR="00B87E93" w:rsidRDefault="00B87E93" w:rsidP="00B87E93">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Wzrost przychodów MŚP ze sprzedaży na rynkach zagranicznych</w:t>
            </w:r>
          </w:p>
          <w:p w14:paraId="2F1C98FB" w14:textId="77777777" w:rsidR="00B87E93" w:rsidRPr="00B87E93" w:rsidRDefault="00B87E93" w:rsidP="00B87E93">
            <w:pPr>
              <w:spacing w:after="0" w:line="240" w:lineRule="auto"/>
              <w:rPr>
                <w:rFonts w:eastAsia="Times New Roman" w:cs="Calibri"/>
                <w:color w:val="000000"/>
                <w:sz w:val="20"/>
                <w:szCs w:val="20"/>
                <w:lang w:eastAsia="pl-PL"/>
              </w:rPr>
            </w:pPr>
          </w:p>
          <w:p w14:paraId="30C72545" w14:textId="205CBEE4" w:rsidR="00B87E93" w:rsidRPr="00B87E93" w:rsidRDefault="00B87E93" w:rsidP="00B87E93">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Zwiększenie liczby nowych przedsiębiorstw innowacyjnych (start-</w:t>
            </w:r>
            <w:proofErr w:type="spellStart"/>
            <w:r w:rsidRPr="00B87E93">
              <w:rPr>
                <w:rFonts w:eastAsia="Times New Roman" w:cs="Calibri"/>
                <w:color w:val="000000"/>
                <w:sz w:val="20"/>
                <w:szCs w:val="20"/>
                <w:lang w:eastAsia="pl-PL"/>
              </w:rPr>
              <w:t>up</w:t>
            </w:r>
            <w:proofErr w:type="spellEnd"/>
            <w:r w:rsidRPr="00B87E93">
              <w:rPr>
                <w:rFonts w:eastAsia="Times New Roman" w:cs="Calibri"/>
                <w:color w:val="000000"/>
                <w:sz w:val="20"/>
                <w:szCs w:val="20"/>
                <w:lang w:eastAsia="pl-PL"/>
              </w:rPr>
              <w:t>)</w:t>
            </w:r>
          </w:p>
        </w:tc>
      </w:tr>
      <w:tr w:rsidR="00C223F0" w:rsidRPr="00B87E93" w14:paraId="1189660D" w14:textId="77777777" w:rsidTr="00ED14AA">
        <w:trPr>
          <w:trHeight w:val="7176"/>
        </w:trPr>
        <w:tc>
          <w:tcPr>
            <w:tcW w:w="803" w:type="pct"/>
            <w:vAlign w:val="center"/>
            <w:hideMark/>
          </w:tcPr>
          <w:p w14:paraId="50272170" w14:textId="77777777"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lastRenderedPageBreak/>
              <w:t>Niedostateczna transformacja firm w kierunku niskoemisyjności, GOZ oraz adaptacji do zmian klimatu.</w:t>
            </w:r>
          </w:p>
        </w:tc>
        <w:tc>
          <w:tcPr>
            <w:tcW w:w="677" w:type="pct"/>
            <w:vAlign w:val="center"/>
            <w:hideMark/>
          </w:tcPr>
          <w:p w14:paraId="083AA048" w14:textId="77777777"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Wysokie koszty inwestycji środowiskowych i energetycznych.</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Niewystarczająca integracja badań z potrzebami środowiskowymi.</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Rozdrobnienie działań i brak podejścia systemowego.</w:t>
            </w:r>
            <w:r w:rsidRPr="00B87E93">
              <w:rPr>
                <w:rFonts w:eastAsia="Times New Roman" w:cs="Calibri"/>
                <w:color w:val="000000"/>
                <w:sz w:val="20"/>
                <w:szCs w:val="20"/>
                <w:lang w:eastAsia="pl-PL"/>
              </w:rPr>
              <w:br/>
            </w:r>
            <w:r w:rsidRPr="00B87E93">
              <w:rPr>
                <w:rFonts w:eastAsia="Times New Roman" w:cs="Calibri"/>
                <w:color w:val="000000"/>
                <w:sz w:val="20"/>
                <w:szCs w:val="20"/>
                <w:lang w:eastAsia="pl-PL"/>
              </w:rPr>
              <w:br/>
              <w:t>Niska motywacja firm do podejmowania działań zorientowanych na GOZ i efektywność energetyczną.</w:t>
            </w:r>
          </w:p>
        </w:tc>
        <w:tc>
          <w:tcPr>
            <w:tcW w:w="773" w:type="pct"/>
            <w:vAlign w:val="center"/>
            <w:hideMark/>
          </w:tcPr>
          <w:p w14:paraId="4C238E6C" w14:textId="77777777"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CP2 Bardziej przyjazna dla środowiska, niskoemisyjna i przechodząca w kierunku gospodarki zeroemisyjnej oraz odporna Europa. </w:t>
            </w:r>
          </w:p>
        </w:tc>
        <w:tc>
          <w:tcPr>
            <w:tcW w:w="907" w:type="pct"/>
            <w:vAlign w:val="center"/>
            <w:hideMark/>
          </w:tcPr>
          <w:p w14:paraId="0B1B9BC8" w14:textId="1A76E28B"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 xml:space="preserve">Wspieranie:  </w:t>
            </w:r>
            <w:r w:rsidRPr="00B87E93">
              <w:rPr>
                <w:rFonts w:eastAsia="Times New Roman" w:cs="Calibri"/>
                <w:color w:val="000000"/>
                <w:sz w:val="20"/>
                <w:szCs w:val="20"/>
                <w:lang w:eastAsia="pl-PL"/>
              </w:rPr>
              <w:br/>
              <w:t xml:space="preserve">czystej i sprawiedliwej transformacji energetycznej,  </w:t>
            </w:r>
            <w:r w:rsidRPr="00B87E93">
              <w:rPr>
                <w:rFonts w:eastAsia="Times New Roman" w:cs="Calibri"/>
                <w:color w:val="000000"/>
                <w:sz w:val="20"/>
                <w:szCs w:val="20"/>
                <w:lang w:eastAsia="pl-PL"/>
              </w:rPr>
              <w:br/>
              <w:t xml:space="preserve">zielonych i niebieskich inwestycji,   </w:t>
            </w:r>
            <w:r w:rsidRPr="00B87E93">
              <w:rPr>
                <w:rFonts w:eastAsia="Times New Roman" w:cs="Calibri"/>
                <w:color w:val="000000"/>
                <w:sz w:val="20"/>
                <w:szCs w:val="20"/>
                <w:lang w:eastAsia="pl-PL"/>
              </w:rPr>
              <w:br/>
              <w:t xml:space="preserve">sieci energetycznych i magazynowania energii, </w:t>
            </w:r>
            <w:r w:rsidRPr="00B87E93">
              <w:rPr>
                <w:rFonts w:eastAsia="Times New Roman" w:cs="Calibri"/>
                <w:color w:val="000000"/>
                <w:sz w:val="20"/>
                <w:szCs w:val="20"/>
                <w:lang w:eastAsia="pl-PL"/>
              </w:rPr>
              <w:br/>
              <w:t xml:space="preserve">gospodarki o obiegu zamkniętym,  </w:t>
            </w:r>
            <w:r w:rsidRPr="00B87E93">
              <w:rPr>
                <w:rFonts w:eastAsia="Times New Roman" w:cs="Calibri"/>
                <w:color w:val="000000"/>
                <w:sz w:val="20"/>
                <w:szCs w:val="20"/>
                <w:lang w:eastAsia="pl-PL"/>
              </w:rPr>
              <w:br/>
              <w:t xml:space="preserve">łagodzenia zmian klimatu </w:t>
            </w:r>
          </w:p>
        </w:tc>
        <w:tc>
          <w:tcPr>
            <w:tcW w:w="737" w:type="pct"/>
            <w:vAlign w:val="center"/>
            <w:hideMark/>
          </w:tcPr>
          <w:p w14:paraId="3D33F344" w14:textId="77777777"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 xml:space="preserve">Procesy badawcze i innowacyjne, transfer technologii i współpraca dla środowiska (GOZ i efektywność energetyczna) </w:t>
            </w:r>
          </w:p>
        </w:tc>
        <w:tc>
          <w:tcPr>
            <w:tcW w:w="1103" w:type="pct"/>
            <w:vAlign w:val="center"/>
            <w:hideMark/>
          </w:tcPr>
          <w:p w14:paraId="0D08469B" w14:textId="5ED5B65B" w:rsidR="00C223F0" w:rsidRPr="00B87E93" w:rsidRDefault="00C223F0">
            <w:pPr>
              <w:spacing w:after="0" w:line="240" w:lineRule="auto"/>
              <w:rPr>
                <w:rFonts w:eastAsia="Times New Roman" w:cs="Calibri"/>
                <w:color w:val="000000"/>
                <w:sz w:val="20"/>
                <w:szCs w:val="20"/>
                <w:lang w:eastAsia="pl-PL"/>
              </w:rPr>
            </w:pPr>
            <w:r w:rsidRPr="00B87E93">
              <w:rPr>
                <w:rFonts w:eastAsia="Times New Roman" w:cs="Calibri"/>
                <w:color w:val="000000"/>
                <w:sz w:val="20"/>
                <w:szCs w:val="20"/>
                <w:lang w:eastAsia="pl-PL"/>
              </w:rPr>
              <w:t>Poprawa efektywności energetycznej firm</w:t>
            </w:r>
          </w:p>
        </w:tc>
      </w:tr>
    </w:tbl>
    <w:p w14:paraId="580E6E5E" w14:textId="3A822AA2" w:rsidR="00C223F0" w:rsidRPr="00C223F0" w:rsidRDefault="00C223F0" w:rsidP="00C223F0">
      <w:pPr>
        <w:rPr>
          <w:sz w:val="24"/>
          <w:szCs w:val="24"/>
          <w:lang w:eastAsia="pl-PL"/>
        </w:rPr>
      </w:pPr>
      <w:r w:rsidRPr="00B87E93">
        <w:rPr>
          <w:sz w:val="24"/>
          <w:szCs w:val="24"/>
          <w:lang w:eastAsia="pl-PL"/>
        </w:rPr>
        <w:t xml:space="preserve"> </w:t>
      </w:r>
      <w:r w:rsidR="00D21907" w:rsidRPr="00B87E93">
        <w:rPr>
          <w:sz w:val="24"/>
          <w:szCs w:val="24"/>
          <w:lang w:eastAsia="pl-PL"/>
        </w:rPr>
        <w:t>Źródło: opracowanie własne na podstawie SZOP FENG</w:t>
      </w:r>
    </w:p>
    <w:p w14:paraId="1F046590" w14:textId="47C1BC2A" w:rsidR="00B87E93" w:rsidRDefault="00B87E93" w:rsidP="00B87E93">
      <w:pPr>
        <w:pStyle w:val="Nagwek1PSDB"/>
        <w:sectPr w:rsidR="00B87E93" w:rsidSect="00ED14AA">
          <w:pgSz w:w="16838" w:h="11906" w:orient="landscape"/>
          <w:pgMar w:top="1417" w:right="1417" w:bottom="1417" w:left="1417" w:header="708" w:footer="708" w:gutter="0"/>
          <w:cols w:space="708"/>
          <w:docGrid w:linePitch="360"/>
        </w:sectPr>
      </w:pPr>
      <w:bookmarkStart w:id="2" w:name="_Toc202877937"/>
    </w:p>
    <w:p w14:paraId="618FF829" w14:textId="08CD547C" w:rsidR="00E30447" w:rsidRPr="00B40904" w:rsidRDefault="002E6834" w:rsidP="00ED14AA">
      <w:pPr>
        <w:pStyle w:val="Nagwek1PSDB"/>
        <w:numPr>
          <w:ilvl w:val="0"/>
          <w:numId w:val="60"/>
        </w:numPr>
      </w:pPr>
      <w:r>
        <w:lastRenderedPageBreak/>
        <w:t>G</w:t>
      </w:r>
      <w:r w:rsidR="00587263" w:rsidRPr="00CF33CF">
        <w:t>łówne pytania badawcze</w:t>
      </w:r>
      <w:bookmarkEnd w:id="2"/>
    </w:p>
    <w:p w14:paraId="24C9EDE0" w14:textId="6D64CE6C" w:rsidR="7884D5B6" w:rsidRPr="0004637F" w:rsidRDefault="7884D5B6" w:rsidP="00B87E93">
      <w:pPr>
        <w:pStyle w:val="Nagwek4PSDB"/>
        <w:numPr>
          <w:ilvl w:val="0"/>
          <w:numId w:val="0"/>
        </w:numPr>
      </w:pPr>
      <w:r w:rsidRPr="0004637F">
        <w:t>Kryteria ewaluacyjne</w:t>
      </w:r>
    </w:p>
    <w:p w14:paraId="3A70286E" w14:textId="035B0802" w:rsidR="7884D5B6" w:rsidRPr="00AB0B33" w:rsidRDefault="7884D5B6" w:rsidP="00C539DD">
      <w:pPr>
        <w:pStyle w:val="Akapitzlist"/>
        <w:numPr>
          <w:ilvl w:val="0"/>
          <w:numId w:val="40"/>
        </w:numPr>
        <w:spacing w:after="0"/>
        <w:rPr>
          <w:rFonts w:eastAsia="Calibri" w:cs="Calibri"/>
          <w:sz w:val="24"/>
          <w:szCs w:val="24"/>
        </w:rPr>
      </w:pPr>
      <w:r w:rsidRPr="00AB0B33">
        <w:rPr>
          <w:rFonts w:eastAsia="Calibri" w:cs="Calibri"/>
          <w:b/>
          <w:bCs/>
          <w:sz w:val="24"/>
          <w:szCs w:val="24"/>
        </w:rPr>
        <w:t>Skuteczność</w:t>
      </w:r>
      <w:r w:rsidRPr="00AB0B33">
        <w:rPr>
          <w:rFonts w:eastAsia="Calibri" w:cs="Calibri"/>
          <w:sz w:val="24"/>
          <w:szCs w:val="24"/>
        </w:rPr>
        <w:t xml:space="preserve"> – to ocena stopnia, w jakim programy pomocowe, realizowane przez PARP, osiągnęły zamierzone cele – zarówno </w:t>
      </w:r>
      <w:r w:rsidR="00E4635E">
        <w:rPr>
          <w:rFonts w:eastAsia="Calibri" w:cs="Calibri"/>
          <w:sz w:val="24"/>
          <w:szCs w:val="24"/>
        </w:rPr>
        <w:t xml:space="preserve">efekty </w:t>
      </w:r>
      <w:r w:rsidRPr="00AB0B33">
        <w:rPr>
          <w:rFonts w:eastAsia="Calibri" w:cs="Calibri"/>
          <w:sz w:val="24"/>
          <w:szCs w:val="24"/>
        </w:rPr>
        <w:t>pośrednie, jak i bezpośrednie</w:t>
      </w:r>
    </w:p>
    <w:p w14:paraId="63E6B92E" w14:textId="74A51A4C" w:rsidR="7884D5B6" w:rsidRPr="00AB0B33" w:rsidRDefault="00E4635E" w:rsidP="00C539DD">
      <w:pPr>
        <w:pStyle w:val="Akapitzlist"/>
        <w:numPr>
          <w:ilvl w:val="0"/>
          <w:numId w:val="40"/>
        </w:numPr>
        <w:spacing w:after="0"/>
        <w:rPr>
          <w:rFonts w:eastAsia="Calibri" w:cs="Calibri"/>
          <w:sz w:val="24"/>
          <w:szCs w:val="24"/>
        </w:rPr>
      </w:pPr>
      <w:r>
        <w:rPr>
          <w:rFonts w:eastAsia="Calibri" w:cs="Calibri"/>
          <w:b/>
          <w:bCs/>
          <w:sz w:val="24"/>
          <w:szCs w:val="24"/>
        </w:rPr>
        <w:t>Proporcjonalność</w:t>
      </w:r>
      <w:r w:rsidR="7884D5B6" w:rsidRPr="00AB0B33">
        <w:rPr>
          <w:rFonts w:eastAsia="Calibri" w:cs="Calibri"/>
          <w:sz w:val="24"/>
          <w:szCs w:val="24"/>
        </w:rPr>
        <w:t xml:space="preserve"> – to ocena relacji kosztów w stosunku do osiągniętych </w:t>
      </w:r>
      <w:r w:rsidR="0071729C">
        <w:rPr>
          <w:rFonts w:eastAsia="Calibri" w:cs="Calibri"/>
          <w:sz w:val="24"/>
          <w:szCs w:val="24"/>
        </w:rPr>
        <w:t>efektów</w:t>
      </w:r>
      <w:r w:rsidR="7884D5B6" w:rsidRPr="00AB0B33">
        <w:rPr>
          <w:rFonts w:eastAsia="Calibri" w:cs="Calibri"/>
          <w:sz w:val="24"/>
          <w:szCs w:val="24"/>
        </w:rPr>
        <w:t>, zarówno pośrednich, jak i bezpośrednich</w:t>
      </w:r>
    </w:p>
    <w:p w14:paraId="7C4DE5B1" w14:textId="243467FF" w:rsidR="7884D5B6" w:rsidRPr="00ED14AA" w:rsidRDefault="7884D5B6" w:rsidP="00B87E93">
      <w:pPr>
        <w:pStyle w:val="Akapitzlist"/>
        <w:numPr>
          <w:ilvl w:val="0"/>
          <w:numId w:val="40"/>
        </w:numPr>
        <w:spacing w:after="0"/>
        <w:rPr>
          <w:rFonts w:cs="Calibri"/>
          <w:sz w:val="24"/>
          <w:szCs w:val="24"/>
        </w:rPr>
      </w:pPr>
      <w:r w:rsidRPr="00AB0B33">
        <w:rPr>
          <w:rFonts w:eastAsia="Calibri" w:cs="Calibri"/>
          <w:b/>
          <w:bCs/>
          <w:sz w:val="24"/>
          <w:szCs w:val="24"/>
        </w:rPr>
        <w:t>Adekwatność</w:t>
      </w:r>
      <w:r w:rsidRPr="00AB0B33">
        <w:rPr>
          <w:rFonts w:eastAsia="Calibri" w:cs="Calibri"/>
          <w:sz w:val="24"/>
          <w:szCs w:val="24"/>
        </w:rPr>
        <w:t xml:space="preserve"> – to ocena dopasowania pomocy do rzeczywistych potrzeb beneficjentów i sytuacji rynkowej</w:t>
      </w:r>
      <w:r w:rsidR="00270316">
        <w:rPr>
          <w:rFonts w:eastAsia="Calibri" w:cs="Calibri"/>
          <w:sz w:val="24"/>
          <w:szCs w:val="24"/>
        </w:rPr>
        <w:t xml:space="preserve"> (problemów, wyzwań)</w:t>
      </w:r>
    </w:p>
    <w:p w14:paraId="0FB415C5" w14:textId="57A82DEA" w:rsidR="7884D5B6" w:rsidRPr="0004637F" w:rsidRDefault="7884D5B6" w:rsidP="00B87E93">
      <w:pPr>
        <w:pStyle w:val="Nagwek4PSDB"/>
        <w:numPr>
          <w:ilvl w:val="0"/>
          <w:numId w:val="0"/>
        </w:numPr>
      </w:pPr>
      <w:r w:rsidRPr="0004637F">
        <w:t>Pytania badawcze</w:t>
      </w:r>
    </w:p>
    <w:p w14:paraId="254F99EA" w14:textId="09865498" w:rsidR="005A2D56" w:rsidRPr="0004637F" w:rsidRDefault="005A2D56" w:rsidP="00C20FDC">
      <w:pPr>
        <w:rPr>
          <w:rFonts w:cs="Calibri"/>
          <w:sz w:val="24"/>
          <w:szCs w:val="24"/>
        </w:rPr>
      </w:pPr>
      <w:r w:rsidRPr="0004637F">
        <w:rPr>
          <w:rFonts w:cs="Calibri"/>
          <w:sz w:val="24"/>
          <w:szCs w:val="24"/>
        </w:rPr>
        <w:t>Dla uproszczenia niektóre z pytań badawczych sformułowane zostały jako pytania rozstrzygnięcia, jednak odpowiedź na nie, powinna zostać każdorazowo uzasadniona analizą wyników badania oraz zawierać wyjaśnienie obserwowanych zjawisk i trendów. Wykonawca powinien przedstawiać także uzasadnienia wskazań dla zidentyfikowanych elementów systemu, które nie działają (np. przyczyny działania nieoptymalnego poszczególnych elementów) i kierunków pożądanych modyfikacji (stan optymalny).</w:t>
      </w:r>
    </w:p>
    <w:p w14:paraId="795846E7" w14:textId="53279B14" w:rsidR="00C20FDC" w:rsidRPr="002D2698" w:rsidRDefault="7884D5B6" w:rsidP="00C20FDC">
      <w:pPr>
        <w:rPr>
          <w:sz w:val="24"/>
          <w:szCs w:val="24"/>
        </w:rPr>
      </w:pPr>
      <w:r w:rsidRPr="00410A31">
        <w:rPr>
          <w:rFonts w:cs="Calibri"/>
          <w:sz w:val="24"/>
          <w:szCs w:val="24"/>
          <w:u w:val="single"/>
        </w:rPr>
        <w:t>Badanie odpowie na następujące ogólne i szczegółowe pytania badawcze:</w:t>
      </w:r>
    </w:p>
    <w:p w14:paraId="4AA50ED1" w14:textId="7FAD38B3" w:rsidR="00C20FDC" w:rsidRPr="00B40904" w:rsidRDefault="009C2BE9" w:rsidP="00C20FDC">
      <w:pPr>
        <w:pStyle w:val="Akapitzlist"/>
        <w:numPr>
          <w:ilvl w:val="0"/>
          <w:numId w:val="41"/>
        </w:numPr>
        <w:spacing w:before="120" w:after="0"/>
        <w:rPr>
          <w:rFonts w:cstheme="minorHAnsi"/>
          <w:b/>
          <w:bCs/>
          <w:sz w:val="24"/>
          <w:szCs w:val="24"/>
        </w:rPr>
      </w:pPr>
      <w:r w:rsidRPr="009C2BE9">
        <w:rPr>
          <w:rFonts w:cstheme="minorHAnsi"/>
          <w:b/>
          <w:bCs/>
          <w:sz w:val="24"/>
          <w:szCs w:val="24"/>
        </w:rPr>
        <w:t>Czy realizowane działania w ramach FENG wywołały pożądane zmiany na poziomie beneficjentów wsparcia (w porównaniu do sytuacji podmiotów nieobjętych wsparciem)?</w:t>
      </w:r>
    </w:p>
    <w:p w14:paraId="39364E5A" w14:textId="7404896D" w:rsidR="00C20FDC" w:rsidRDefault="00C20FDC" w:rsidP="00C20FDC">
      <w:pPr>
        <w:pStyle w:val="Akapitzlist"/>
        <w:numPr>
          <w:ilvl w:val="1"/>
          <w:numId w:val="43"/>
        </w:numPr>
        <w:rPr>
          <w:rFonts w:cstheme="minorHAnsi"/>
          <w:sz w:val="24"/>
          <w:szCs w:val="24"/>
        </w:rPr>
      </w:pPr>
      <w:r w:rsidRPr="00B40904">
        <w:rPr>
          <w:rFonts w:cstheme="minorHAnsi"/>
          <w:sz w:val="24"/>
          <w:szCs w:val="24"/>
        </w:rPr>
        <w:t xml:space="preserve">Jaki </w:t>
      </w:r>
      <w:r w:rsidR="00235342">
        <w:rPr>
          <w:rFonts w:cstheme="minorHAnsi"/>
          <w:sz w:val="24"/>
          <w:szCs w:val="24"/>
        </w:rPr>
        <w:t>był</w:t>
      </w:r>
      <w:r w:rsidRPr="00B40904">
        <w:rPr>
          <w:rFonts w:cstheme="minorHAnsi"/>
          <w:sz w:val="24"/>
          <w:szCs w:val="24"/>
        </w:rPr>
        <w:t xml:space="preserve"> mechanizm zmiany sytuacji beneficjentów programów</w:t>
      </w:r>
      <w:r w:rsidR="008A371B">
        <w:rPr>
          <w:rFonts w:cstheme="minorHAnsi"/>
          <w:sz w:val="24"/>
          <w:szCs w:val="24"/>
        </w:rPr>
        <w:t xml:space="preserve"> pomocowych</w:t>
      </w:r>
      <w:r w:rsidRPr="00B40904">
        <w:rPr>
          <w:rFonts w:cstheme="minorHAnsi"/>
          <w:sz w:val="24"/>
          <w:szCs w:val="24"/>
        </w:rPr>
        <w:t xml:space="preserve">? Które elementy teorii zmiany się zrealizowały, które nie i co to </w:t>
      </w:r>
      <w:r w:rsidR="008A371B">
        <w:rPr>
          <w:rFonts w:cstheme="minorHAnsi"/>
          <w:sz w:val="24"/>
          <w:szCs w:val="24"/>
        </w:rPr>
        <w:t>o</w:t>
      </w:r>
      <w:r w:rsidRPr="00B40904">
        <w:rPr>
          <w:rFonts w:cstheme="minorHAnsi"/>
          <w:sz w:val="24"/>
          <w:szCs w:val="24"/>
        </w:rPr>
        <w:t>znacz</w:t>
      </w:r>
      <w:r w:rsidR="008A371B">
        <w:rPr>
          <w:rFonts w:cstheme="minorHAnsi"/>
          <w:sz w:val="24"/>
          <w:szCs w:val="24"/>
        </w:rPr>
        <w:t>a</w:t>
      </w:r>
      <w:r w:rsidR="00FF2445">
        <w:rPr>
          <w:rFonts w:cstheme="minorHAnsi"/>
          <w:sz w:val="24"/>
          <w:szCs w:val="24"/>
        </w:rPr>
        <w:t xml:space="preserve"> dla projektowania interwencji</w:t>
      </w:r>
      <w:r w:rsidRPr="00B40904">
        <w:rPr>
          <w:rFonts w:cstheme="minorHAnsi"/>
          <w:sz w:val="24"/>
          <w:szCs w:val="24"/>
        </w:rPr>
        <w:t xml:space="preserve"> </w:t>
      </w:r>
      <w:r w:rsidR="00FF2445">
        <w:rPr>
          <w:rFonts w:cstheme="minorHAnsi"/>
          <w:sz w:val="24"/>
          <w:szCs w:val="24"/>
        </w:rPr>
        <w:t>w</w:t>
      </w:r>
      <w:r w:rsidRPr="00B40904">
        <w:rPr>
          <w:rFonts w:cstheme="minorHAnsi"/>
          <w:sz w:val="24"/>
          <w:szCs w:val="24"/>
        </w:rPr>
        <w:t xml:space="preserve"> przyszłoś</w:t>
      </w:r>
      <w:r w:rsidR="00FF2445">
        <w:rPr>
          <w:rFonts w:cstheme="minorHAnsi"/>
          <w:sz w:val="24"/>
          <w:szCs w:val="24"/>
        </w:rPr>
        <w:t>ci</w:t>
      </w:r>
      <w:r w:rsidRPr="00B40904">
        <w:rPr>
          <w:rFonts w:cstheme="minorHAnsi"/>
          <w:sz w:val="24"/>
          <w:szCs w:val="24"/>
        </w:rPr>
        <w:t>?</w:t>
      </w:r>
    </w:p>
    <w:p w14:paraId="136D6166" w14:textId="77777777" w:rsidR="00C20FDC" w:rsidRDefault="00C20FDC" w:rsidP="00C20FDC">
      <w:pPr>
        <w:pStyle w:val="Akapitzlist"/>
        <w:numPr>
          <w:ilvl w:val="1"/>
          <w:numId w:val="43"/>
        </w:numPr>
        <w:spacing w:before="120" w:after="0"/>
        <w:rPr>
          <w:rFonts w:cstheme="minorHAnsi"/>
          <w:sz w:val="24"/>
          <w:szCs w:val="24"/>
        </w:rPr>
      </w:pPr>
      <w:r w:rsidRPr="00B40904">
        <w:rPr>
          <w:rFonts w:cstheme="minorHAnsi"/>
          <w:sz w:val="24"/>
          <w:szCs w:val="24"/>
        </w:rPr>
        <w:t>Czy udzielona pomoc miała istotny wpływ na: (i) zakres działalności podejmowanej przez beneficjentów pomocy, (ii) ich pozycję konkurencyjną, (iii) wzrost liczby i typy wprowadzanych innowacji, (iv) zwiększenie zdolności do prowadzenia działalności B+R+I?</w:t>
      </w:r>
    </w:p>
    <w:p w14:paraId="16F37C78" w14:textId="211FDEEB" w:rsidR="00405BA5" w:rsidRDefault="00405BA5" w:rsidP="00C20FDC">
      <w:pPr>
        <w:pStyle w:val="Akapitzlist"/>
        <w:numPr>
          <w:ilvl w:val="1"/>
          <w:numId w:val="43"/>
        </w:numPr>
        <w:spacing w:before="120" w:after="0"/>
        <w:rPr>
          <w:rFonts w:cstheme="minorHAnsi"/>
          <w:sz w:val="24"/>
          <w:szCs w:val="24"/>
        </w:rPr>
      </w:pPr>
      <w:r w:rsidRPr="00405BA5">
        <w:rPr>
          <w:rFonts w:cstheme="minorHAnsi"/>
          <w:sz w:val="24"/>
          <w:szCs w:val="24"/>
        </w:rPr>
        <w:t>Czy działania wdrażane były zgodne z założeniami programu, harmonogramem i oczekiwanym postępem rzeczowym? Jak przebiega realizacja wskaźników, wykorzystanie alokacji oraz kontraktacja? Z czego wynikają ewentualne odchylenia?</w:t>
      </w:r>
    </w:p>
    <w:p w14:paraId="157D19A2" w14:textId="6E02AFA6" w:rsidR="00C20FDC" w:rsidRPr="00B40904" w:rsidRDefault="00C20FDC" w:rsidP="00C20FDC">
      <w:pPr>
        <w:pStyle w:val="Akapitzlist"/>
        <w:numPr>
          <w:ilvl w:val="0"/>
          <w:numId w:val="41"/>
        </w:numPr>
        <w:spacing w:before="120" w:after="0"/>
        <w:rPr>
          <w:rFonts w:cstheme="minorHAnsi"/>
          <w:b/>
          <w:bCs/>
          <w:sz w:val="24"/>
          <w:szCs w:val="24"/>
        </w:rPr>
      </w:pPr>
      <w:r w:rsidRPr="00B40904">
        <w:rPr>
          <w:rFonts w:cstheme="minorHAnsi"/>
          <w:b/>
          <w:bCs/>
          <w:sz w:val="24"/>
          <w:szCs w:val="24"/>
        </w:rPr>
        <w:t>Jak efekty były różnicowane</w:t>
      </w:r>
      <w:r w:rsidR="00F01D34">
        <w:rPr>
          <w:rFonts w:cstheme="minorHAnsi"/>
          <w:b/>
          <w:bCs/>
          <w:sz w:val="24"/>
          <w:szCs w:val="24"/>
        </w:rPr>
        <w:t xml:space="preserve"> w zależności od typu działań i cech beneficjentów</w:t>
      </w:r>
      <w:r w:rsidRPr="00B40904">
        <w:rPr>
          <w:rFonts w:cstheme="minorHAnsi"/>
          <w:b/>
          <w:bCs/>
          <w:sz w:val="24"/>
          <w:szCs w:val="24"/>
        </w:rPr>
        <w:t>?</w:t>
      </w:r>
    </w:p>
    <w:p w14:paraId="7B4D1E9C" w14:textId="63BFAFBF" w:rsidR="00C20FDC" w:rsidRPr="00B40904" w:rsidRDefault="00C20FDC" w:rsidP="00C20FDC">
      <w:pPr>
        <w:pStyle w:val="Akapitzlist"/>
        <w:numPr>
          <w:ilvl w:val="0"/>
          <w:numId w:val="44"/>
        </w:numPr>
        <w:spacing w:before="120" w:after="0"/>
        <w:rPr>
          <w:rFonts w:cstheme="minorHAnsi"/>
          <w:sz w:val="24"/>
          <w:szCs w:val="24"/>
        </w:rPr>
      </w:pPr>
      <w:r w:rsidRPr="00B40904">
        <w:rPr>
          <w:rFonts w:cstheme="minorHAnsi"/>
          <w:sz w:val="24"/>
          <w:szCs w:val="24"/>
        </w:rPr>
        <w:t>W któr</w:t>
      </w:r>
      <w:r w:rsidR="009E421A">
        <w:rPr>
          <w:rFonts w:cstheme="minorHAnsi"/>
          <w:sz w:val="24"/>
          <w:szCs w:val="24"/>
        </w:rPr>
        <w:t>ych</w:t>
      </w:r>
      <w:r w:rsidRPr="00B40904">
        <w:rPr>
          <w:rFonts w:cstheme="minorHAnsi"/>
          <w:sz w:val="24"/>
          <w:szCs w:val="24"/>
        </w:rPr>
        <w:t xml:space="preserve"> typ</w:t>
      </w:r>
      <w:r w:rsidR="009E421A">
        <w:rPr>
          <w:rFonts w:cstheme="minorHAnsi"/>
          <w:sz w:val="24"/>
          <w:szCs w:val="24"/>
        </w:rPr>
        <w:t>ach</w:t>
      </w:r>
      <w:r w:rsidRPr="00B40904">
        <w:rPr>
          <w:rFonts w:cstheme="minorHAnsi"/>
          <w:sz w:val="24"/>
          <w:szCs w:val="24"/>
        </w:rPr>
        <w:t xml:space="preserve"> działań (</w:t>
      </w:r>
      <w:r w:rsidR="00B91847" w:rsidRPr="00B91847">
        <w:rPr>
          <w:rFonts w:cstheme="minorHAnsi"/>
          <w:sz w:val="24"/>
          <w:szCs w:val="24"/>
        </w:rPr>
        <w:t>np. według formy finansowania, modułu, przeznaczenia wsparcia</w:t>
      </w:r>
      <w:r w:rsidRPr="00B40904">
        <w:rPr>
          <w:rFonts w:cstheme="minorHAnsi"/>
          <w:sz w:val="24"/>
          <w:szCs w:val="24"/>
        </w:rPr>
        <w:t xml:space="preserve">) wpływ wsparcia </w:t>
      </w:r>
      <w:r w:rsidR="00B91847">
        <w:rPr>
          <w:rFonts w:cstheme="minorHAnsi"/>
          <w:sz w:val="24"/>
          <w:szCs w:val="24"/>
        </w:rPr>
        <w:t xml:space="preserve">był </w:t>
      </w:r>
      <w:r w:rsidRPr="00B40904">
        <w:rPr>
          <w:rFonts w:cstheme="minorHAnsi"/>
          <w:sz w:val="24"/>
          <w:szCs w:val="24"/>
        </w:rPr>
        <w:t>najw</w:t>
      </w:r>
      <w:r w:rsidR="007222C1">
        <w:rPr>
          <w:rFonts w:cstheme="minorHAnsi"/>
          <w:sz w:val="24"/>
          <w:szCs w:val="24"/>
        </w:rPr>
        <w:t>iększy, a gdzie najmniejszy</w:t>
      </w:r>
      <w:r w:rsidRPr="00B40904">
        <w:rPr>
          <w:rFonts w:cstheme="minorHAnsi"/>
          <w:sz w:val="24"/>
          <w:szCs w:val="24"/>
        </w:rPr>
        <w:t xml:space="preserve">? </w:t>
      </w:r>
    </w:p>
    <w:p w14:paraId="589C40CE" w14:textId="21F802AE" w:rsidR="00C20FDC" w:rsidRDefault="00C20FDC" w:rsidP="00C20FDC">
      <w:pPr>
        <w:pStyle w:val="Akapitzlist"/>
        <w:numPr>
          <w:ilvl w:val="0"/>
          <w:numId w:val="44"/>
        </w:numPr>
        <w:spacing w:before="120" w:after="0"/>
        <w:rPr>
          <w:rFonts w:cstheme="minorHAnsi"/>
          <w:sz w:val="24"/>
          <w:szCs w:val="24"/>
        </w:rPr>
      </w:pPr>
      <w:r w:rsidRPr="00B40904">
        <w:rPr>
          <w:rFonts w:cstheme="minorHAnsi"/>
          <w:sz w:val="24"/>
          <w:szCs w:val="24"/>
        </w:rPr>
        <w:t>W któr</w:t>
      </w:r>
      <w:r w:rsidR="007222C1">
        <w:rPr>
          <w:rFonts w:cstheme="minorHAnsi"/>
          <w:sz w:val="24"/>
          <w:szCs w:val="24"/>
        </w:rPr>
        <w:t xml:space="preserve">ych </w:t>
      </w:r>
      <w:r w:rsidRPr="00B40904">
        <w:rPr>
          <w:rFonts w:cstheme="minorHAnsi"/>
          <w:sz w:val="24"/>
          <w:szCs w:val="24"/>
        </w:rPr>
        <w:t>grup</w:t>
      </w:r>
      <w:r w:rsidR="007222C1">
        <w:rPr>
          <w:rFonts w:cstheme="minorHAnsi"/>
          <w:sz w:val="24"/>
          <w:szCs w:val="24"/>
        </w:rPr>
        <w:t>ach</w:t>
      </w:r>
      <w:r w:rsidRPr="00B40904">
        <w:rPr>
          <w:rFonts w:cstheme="minorHAnsi"/>
          <w:sz w:val="24"/>
          <w:szCs w:val="24"/>
        </w:rPr>
        <w:t xml:space="preserve"> przedsiębiorców (np. </w:t>
      </w:r>
      <w:r w:rsidR="00146401">
        <w:rPr>
          <w:rFonts w:cstheme="minorHAnsi"/>
          <w:sz w:val="24"/>
          <w:szCs w:val="24"/>
        </w:rPr>
        <w:t xml:space="preserve">wg </w:t>
      </w:r>
      <w:r w:rsidRPr="00B40904">
        <w:rPr>
          <w:rFonts w:cstheme="minorHAnsi"/>
          <w:sz w:val="24"/>
          <w:szCs w:val="24"/>
        </w:rPr>
        <w:t xml:space="preserve">wielkości, sektora, lokalizacji, formy własności, wieku firmy, udziału kapitału zagranicznego, wcześniejszego </w:t>
      </w:r>
      <w:r w:rsidRPr="00B40904">
        <w:rPr>
          <w:rFonts w:cstheme="minorHAnsi"/>
          <w:sz w:val="24"/>
          <w:szCs w:val="24"/>
        </w:rPr>
        <w:lastRenderedPageBreak/>
        <w:t xml:space="preserve">wsparcia publicznego na działalność innowacyjną bądź B+R) </w:t>
      </w:r>
      <w:r w:rsidR="00F25905">
        <w:rPr>
          <w:rFonts w:cstheme="minorHAnsi"/>
          <w:sz w:val="24"/>
          <w:szCs w:val="24"/>
        </w:rPr>
        <w:t>efekty wsparcia były najsilniejsze</w:t>
      </w:r>
      <w:r w:rsidRPr="00B40904">
        <w:rPr>
          <w:rFonts w:cstheme="minorHAnsi"/>
          <w:sz w:val="24"/>
          <w:szCs w:val="24"/>
        </w:rPr>
        <w:t>/naj</w:t>
      </w:r>
      <w:r w:rsidR="00F25905">
        <w:rPr>
          <w:rFonts w:cstheme="minorHAnsi"/>
          <w:sz w:val="24"/>
          <w:szCs w:val="24"/>
        </w:rPr>
        <w:t>słabsze</w:t>
      </w:r>
      <w:r w:rsidRPr="00B40904">
        <w:rPr>
          <w:rFonts w:cstheme="minorHAnsi"/>
          <w:sz w:val="24"/>
          <w:szCs w:val="24"/>
        </w:rPr>
        <w:t>?</w:t>
      </w:r>
    </w:p>
    <w:p w14:paraId="2F54CBED" w14:textId="237F176D" w:rsidR="00492657" w:rsidRPr="00B40904" w:rsidRDefault="00492657" w:rsidP="00C20FDC">
      <w:pPr>
        <w:pStyle w:val="Akapitzlist"/>
        <w:numPr>
          <w:ilvl w:val="0"/>
          <w:numId w:val="44"/>
        </w:numPr>
        <w:spacing w:before="120" w:after="0"/>
        <w:rPr>
          <w:rFonts w:cstheme="minorHAnsi"/>
          <w:sz w:val="24"/>
          <w:szCs w:val="24"/>
        </w:rPr>
      </w:pPr>
      <w:r>
        <w:rPr>
          <w:rFonts w:cstheme="minorHAnsi"/>
          <w:sz w:val="24"/>
          <w:szCs w:val="24"/>
        </w:rPr>
        <w:t>Czy mechanizm zmiany był równie skuteczny w różnych segmentach beneficjentów?</w:t>
      </w:r>
    </w:p>
    <w:p w14:paraId="7D6EFBAB" w14:textId="57D9E063" w:rsidR="00C20FDC" w:rsidRPr="00B40904" w:rsidRDefault="003F6A7B" w:rsidP="00C20FDC">
      <w:pPr>
        <w:pStyle w:val="Akapitzlist"/>
        <w:numPr>
          <w:ilvl w:val="0"/>
          <w:numId w:val="41"/>
        </w:numPr>
        <w:spacing w:before="120" w:after="0"/>
        <w:rPr>
          <w:rFonts w:cstheme="minorHAnsi"/>
          <w:b/>
          <w:bCs/>
          <w:sz w:val="24"/>
          <w:szCs w:val="24"/>
        </w:rPr>
      </w:pPr>
      <w:r w:rsidRPr="003F6A7B">
        <w:rPr>
          <w:rFonts w:cstheme="minorHAnsi"/>
          <w:b/>
          <w:bCs/>
          <w:sz w:val="24"/>
          <w:szCs w:val="24"/>
        </w:rPr>
        <w:t>Czy pomoc publiczna udzielona w ramach FENG była adekwatna i proporcjonalna</w:t>
      </w:r>
      <w:r w:rsidR="00C20FDC" w:rsidRPr="00B40904">
        <w:rPr>
          <w:rFonts w:cstheme="minorHAnsi"/>
          <w:b/>
          <w:bCs/>
          <w:sz w:val="24"/>
          <w:szCs w:val="24"/>
        </w:rPr>
        <w:t>?</w:t>
      </w:r>
    </w:p>
    <w:p w14:paraId="56E23EF1" w14:textId="77777777" w:rsidR="00154011" w:rsidRDefault="00154011" w:rsidP="00154011">
      <w:pPr>
        <w:pStyle w:val="Akapitzlist"/>
        <w:numPr>
          <w:ilvl w:val="0"/>
          <w:numId w:val="45"/>
        </w:numPr>
        <w:spacing w:before="120" w:after="0"/>
        <w:rPr>
          <w:rFonts w:cstheme="minorHAnsi"/>
          <w:sz w:val="24"/>
          <w:szCs w:val="24"/>
        </w:rPr>
      </w:pPr>
      <w:r w:rsidRPr="00B40904">
        <w:rPr>
          <w:rFonts w:cstheme="minorHAnsi"/>
          <w:sz w:val="24"/>
          <w:szCs w:val="24"/>
        </w:rPr>
        <w:t>Czy pomoc była proporcjonalna do problemu, którego dotyczyła? Czy możliwe byłoby osiągnięcie takich samych efektów przy mniejszej ilości pomocy publicznej lub innej formie pomocy (np. projekty o względnie wyższej vs. projekty o względnie niższej intensywności pomocy; projekty o jednym typie pomocy vs. projekty o zróżnicowanej strukturze pomocy)</w:t>
      </w:r>
      <w:r>
        <w:rPr>
          <w:rFonts w:cstheme="minorHAnsi"/>
          <w:sz w:val="24"/>
          <w:szCs w:val="24"/>
        </w:rPr>
        <w:t>?</w:t>
      </w:r>
    </w:p>
    <w:p w14:paraId="09223091" w14:textId="77777777" w:rsidR="00154011" w:rsidRPr="00B40904" w:rsidRDefault="00154011" w:rsidP="00154011">
      <w:pPr>
        <w:pStyle w:val="Akapitzlist"/>
        <w:numPr>
          <w:ilvl w:val="0"/>
          <w:numId w:val="45"/>
        </w:numPr>
        <w:spacing w:before="120" w:after="0"/>
        <w:rPr>
          <w:rFonts w:cstheme="minorHAnsi"/>
          <w:sz w:val="24"/>
          <w:szCs w:val="24"/>
        </w:rPr>
      </w:pPr>
      <w:r w:rsidRPr="00B40904">
        <w:rPr>
          <w:rFonts w:cstheme="minorHAnsi"/>
          <w:sz w:val="24"/>
          <w:szCs w:val="24"/>
        </w:rPr>
        <w:t>Czy wybrano najskuteczniejszy instrument pomocy? Czy inne instrumenty pomocy lub rodzaje interwencji byłyby bardziej odpowiednie do osiągnięcia danego celu?</w:t>
      </w:r>
    </w:p>
    <w:p w14:paraId="0343BA53" w14:textId="29CF6CA3" w:rsidR="007C23CA" w:rsidRPr="00685810" w:rsidRDefault="007C23CA" w:rsidP="00685810">
      <w:pPr>
        <w:pStyle w:val="Akapitzlist"/>
        <w:numPr>
          <w:ilvl w:val="0"/>
          <w:numId w:val="45"/>
        </w:numPr>
        <w:spacing w:before="120" w:after="0"/>
      </w:pPr>
      <w:r w:rsidRPr="00BB0BC8">
        <w:rPr>
          <w:rFonts w:cstheme="minorHAnsi"/>
          <w:sz w:val="24"/>
          <w:szCs w:val="24"/>
        </w:rPr>
        <w:t>Czy możliwe byłoby osiągnięcie takich samych efektów przy mniejszym nakładzie środków lub innej formie wsparcia?</w:t>
      </w:r>
    </w:p>
    <w:p w14:paraId="122886D6" w14:textId="77777777" w:rsidR="00C20FDC" w:rsidRDefault="00C20FDC" w:rsidP="00C20FDC">
      <w:pPr>
        <w:pStyle w:val="Akapitzlist"/>
        <w:numPr>
          <w:ilvl w:val="0"/>
          <w:numId w:val="45"/>
        </w:numPr>
        <w:spacing w:before="120" w:after="0"/>
        <w:rPr>
          <w:rFonts w:cstheme="minorHAnsi"/>
          <w:sz w:val="24"/>
          <w:szCs w:val="24"/>
        </w:rPr>
      </w:pPr>
      <w:r w:rsidRPr="0045268F">
        <w:rPr>
          <w:rFonts w:cstheme="minorHAnsi"/>
          <w:sz w:val="24"/>
          <w:szCs w:val="24"/>
        </w:rPr>
        <w:t>W jaki sposób zmieniający się kontekst realizacyjny programu (otoczenie instytucjonalne, gospodarcze, prawne) wpłynął na efekty realizowanej interwencji?</w:t>
      </w:r>
    </w:p>
    <w:p w14:paraId="44C8DFC2" w14:textId="451E982B" w:rsidR="00A86AAC" w:rsidRPr="00A86AAC" w:rsidRDefault="00A86AAC" w:rsidP="00A86AAC">
      <w:pPr>
        <w:pStyle w:val="Akapitzlist"/>
        <w:numPr>
          <w:ilvl w:val="0"/>
          <w:numId w:val="45"/>
        </w:numPr>
        <w:spacing w:before="120" w:after="0"/>
        <w:rPr>
          <w:rFonts w:cstheme="minorHAnsi"/>
          <w:sz w:val="24"/>
          <w:szCs w:val="24"/>
        </w:rPr>
      </w:pPr>
      <w:r w:rsidRPr="00A86AAC">
        <w:rPr>
          <w:rFonts w:cstheme="minorHAnsi"/>
          <w:sz w:val="24"/>
          <w:szCs w:val="24"/>
        </w:rPr>
        <w:t>Czy przyjęty mechanizm zmiany był dopasowany do charakterystyki i rzeczywistych barier beneficjentów?</w:t>
      </w:r>
      <w:r>
        <w:rPr>
          <w:rFonts w:cstheme="minorHAnsi"/>
          <w:sz w:val="24"/>
          <w:szCs w:val="24"/>
        </w:rPr>
        <w:t xml:space="preserve"> </w:t>
      </w:r>
      <w:r w:rsidRPr="00A86AAC">
        <w:rPr>
          <w:rFonts w:cstheme="minorHAnsi"/>
          <w:sz w:val="24"/>
          <w:szCs w:val="24"/>
        </w:rPr>
        <w:t>Czy założenia interwencji adekwatnie odpowiadały na potrzeby grup docelowych?</w:t>
      </w:r>
    </w:p>
    <w:p w14:paraId="15C88B83" w14:textId="7D6296A0" w:rsidR="00402467" w:rsidRDefault="00402467" w:rsidP="00A86AAC">
      <w:pPr>
        <w:pStyle w:val="Akapitzlist"/>
        <w:numPr>
          <w:ilvl w:val="0"/>
          <w:numId w:val="45"/>
        </w:numPr>
        <w:spacing w:before="120" w:after="0"/>
        <w:rPr>
          <w:rFonts w:cstheme="minorHAnsi"/>
          <w:sz w:val="24"/>
          <w:szCs w:val="24"/>
        </w:rPr>
      </w:pPr>
      <w:r w:rsidRPr="00402467">
        <w:rPr>
          <w:rFonts w:cstheme="minorHAnsi"/>
          <w:sz w:val="24"/>
          <w:szCs w:val="24"/>
        </w:rPr>
        <w:t>Czy w trakcie wdrażania działań zidentyfikowano istotne obciążenia administracyjne (np. związane z dokumentacją, sprawozdawczością, czasochłonnością), które mogły wpływać na efektywność realizacji interwencji? Jakie były ich źródła i możliwe sposoby ich ograniczenia?</w:t>
      </w:r>
    </w:p>
    <w:p w14:paraId="191E5EBF" w14:textId="07CBBC91" w:rsidR="00A7162F" w:rsidRPr="00A86AAC" w:rsidRDefault="006234B5" w:rsidP="00A86AAC">
      <w:pPr>
        <w:pStyle w:val="Akapitzlist"/>
        <w:numPr>
          <w:ilvl w:val="0"/>
          <w:numId w:val="45"/>
        </w:numPr>
        <w:spacing w:before="120" w:after="0"/>
        <w:rPr>
          <w:rFonts w:cstheme="minorHAnsi"/>
          <w:sz w:val="24"/>
          <w:szCs w:val="24"/>
        </w:rPr>
      </w:pPr>
      <w:r w:rsidRPr="006234B5">
        <w:rPr>
          <w:rFonts w:cstheme="minorHAnsi"/>
          <w:sz w:val="24"/>
          <w:szCs w:val="24"/>
        </w:rPr>
        <w:t xml:space="preserve">Czy pomoc publiczna udzielona w ramach FENG wywołała negatywne </w:t>
      </w:r>
      <w:r w:rsidR="002540FE">
        <w:rPr>
          <w:rFonts w:cstheme="minorHAnsi"/>
          <w:sz w:val="24"/>
          <w:szCs w:val="24"/>
        </w:rPr>
        <w:t>zjawiska</w:t>
      </w:r>
      <w:r w:rsidR="001B2793">
        <w:rPr>
          <w:rFonts w:cstheme="minorHAnsi"/>
          <w:sz w:val="24"/>
          <w:szCs w:val="24"/>
        </w:rPr>
        <w:t xml:space="preserve"> dot. doboru beneficjentów mające wpływ na konkurencję</w:t>
      </w:r>
      <w:r w:rsidRPr="006234B5">
        <w:rPr>
          <w:rFonts w:cstheme="minorHAnsi"/>
          <w:sz w:val="24"/>
          <w:szCs w:val="24"/>
        </w:rPr>
        <w:t>, takie jak: tendencyjność sektorowa</w:t>
      </w:r>
      <w:r w:rsidR="00733765">
        <w:rPr>
          <w:rFonts w:cstheme="minorHAnsi"/>
          <w:sz w:val="24"/>
          <w:szCs w:val="24"/>
        </w:rPr>
        <w:t xml:space="preserve"> (</w:t>
      </w:r>
      <w:r w:rsidR="005F3BA6">
        <w:rPr>
          <w:rFonts w:cstheme="minorHAnsi"/>
          <w:sz w:val="24"/>
          <w:szCs w:val="24"/>
        </w:rPr>
        <w:t>w programie wielosektorowym przeważającą pomoc przyznano jednej branży)</w:t>
      </w:r>
      <w:r w:rsidRPr="006234B5">
        <w:rPr>
          <w:rFonts w:cstheme="minorHAnsi"/>
          <w:sz w:val="24"/>
          <w:szCs w:val="24"/>
        </w:rPr>
        <w:t>, tendencyjność wobec jednostek zasiedziałych</w:t>
      </w:r>
      <w:r w:rsidR="00040E1A">
        <w:rPr>
          <w:rFonts w:cstheme="minorHAnsi"/>
          <w:sz w:val="24"/>
          <w:szCs w:val="24"/>
        </w:rPr>
        <w:t xml:space="preserve"> (</w:t>
      </w:r>
      <w:r w:rsidR="00B516CE">
        <w:rPr>
          <w:rFonts w:cstheme="minorHAnsi"/>
          <w:sz w:val="24"/>
          <w:szCs w:val="24"/>
        </w:rPr>
        <w:t>stosunek starych przedsiębiorstw do nowych przedsiębiorstw)</w:t>
      </w:r>
      <w:r w:rsidRPr="006234B5">
        <w:rPr>
          <w:rFonts w:cstheme="minorHAnsi"/>
          <w:sz w:val="24"/>
          <w:szCs w:val="24"/>
        </w:rPr>
        <w:t xml:space="preserve">, wypieranie inwestycji prywatnych (efekt </w:t>
      </w:r>
      <w:proofErr w:type="spellStart"/>
      <w:r w:rsidRPr="006234B5">
        <w:rPr>
          <w:rFonts w:cstheme="minorHAnsi"/>
          <w:sz w:val="24"/>
          <w:szCs w:val="24"/>
        </w:rPr>
        <w:t>crowding</w:t>
      </w:r>
      <w:proofErr w:type="spellEnd"/>
      <w:r w:rsidRPr="006234B5">
        <w:rPr>
          <w:rFonts w:cstheme="minorHAnsi"/>
          <w:sz w:val="24"/>
          <w:szCs w:val="24"/>
        </w:rPr>
        <w:t xml:space="preserve"> out) lub zakłócenia konkurencji? W jakim stopniu zjawiska te mogły ograniczać skuteczność interwencji i jej zgodność z zasadami udzielania pomocy publicznej</w:t>
      </w:r>
      <w:r w:rsidR="00EB5CE3" w:rsidRPr="00EB5CE3">
        <w:rPr>
          <w:rFonts w:cstheme="minorHAnsi"/>
          <w:sz w:val="24"/>
          <w:szCs w:val="24"/>
        </w:rPr>
        <w:t>?</w:t>
      </w:r>
    </w:p>
    <w:p w14:paraId="37C9697A" w14:textId="0ED1C796" w:rsidR="00C20FDC" w:rsidRPr="00E33DCF" w:rsidRDefault="00C20FDC" w:rsidP="00C20FDC">
      <w:pPr>
        <w:pStyle w:val="Akapitzlist"/>
        <w:numPr>
          <w:ilvl w:val="0"/>
          <w:numId w:val="41"/>
        </w:numPr>
        <w:spacing w:before="120" w:after="0"/>
        <w:rPr>
          <w:rFonts w:cstheme="minorHAnsi"/>
          <w:b/>
          <w:bCs/>
          <w:sz w:val="24"/>
          <w:szCs w:val="24"/>
        </w:rPr>
      </w:pPr>
      <w:r w:rsidRPr="00B40904">
        <w:rPr>
          <w:rFonts w:cstheme="minorHAnsi"/>
          <w:b/>
          <w:bCs/>
          <w:sz w:val="24"/>
          <w:szCs w:val="24"/>
        </w:rPr>
        <w:t>Czy realizowane działania w ramach FENG wywołały pożądane zmiany na poziomie kraju/ regionu</w:t>
      </w:r>
      <w:r w:rsidR="00583BA7">
        <w:rPr>
          <w:rFonts w:cstheme="minorHAnsi"/>
          <w:b/>
          <w:bCs/>
          <w:sz w:val="24"/>
          <w:szCs w:val="24"/>
        </w:rPr>
        <w:t>, branż</w:t>
      </w:r>
      <w:r w:rsidR="00DA060F">
        <w:rPr>
          <w:rFonts w:cstheme="minorHAnsi"/>
          <w:b/>
          <w:bCs/>
          <w:sz w:val="24"/>
          <w:szCs w:val="24"/>
        </w:rPr>
        <w:t>, relacji nauka-gospodarka</w:t>
      </w:r>
      <w:r w:rsidRPr="00B40904">
        <w:rPr>
          <w:rFonts w:cstheme="minorHAnsi"/>
          <w:b/>
          <w:bCs/>
          <w:sz w:val="24"/>
          <w:szCs w:val="24"/>
        </w:rPr>
        <w:t xml:space="preserve">? </w:t>
      </w:r>
    </w:p>
    <w:p w14:paraId="1EE40CDF" w14:textId="0C717F79" w:rsidR="00CE3FCF" w:rsidRPr="00920B7B" w:rsidRDefault="00CE3FCF" w:rsidP="00CE3FCF">
      <w:pPr>
        <w:pStyle w:val="Akapitzlist"/>
        <w:numPr>
          <w:ilvl w:val="1"/>
          <w:numId w:val="42"/>
        </w:numPr>
        <w:spacing w:before="120" w:after="0"/>
        <w:rPr>
          <w:rFonts w:cstheme="minorHAnsi"/>
          <w:sz w:val="24"/>
          <w:szCs w:val="24"/>
        </w:rPr>
      </w:pPr>
      <w:r w:rsidRPr="00920B7B">
        <w:rPr>
          <w:rFonts w:cstheme="minorHAnsi"/>
          <w:sz w:val="24"/>
          <w:szCs w:val="24"/>
        </w:rPr>
        <w:t>Czy zmiany osiągnięte przez beneficjentów miały wpływ na otoczenie społeczno-gospodarcze?</w:t>
      </w:r>
      <w:r>
        <w:rPr>
          <w:rFonts w:cstheme="minorHAnsi"/>
          <w:sz w:val="24"/>
          <w:szCs w:val="24"/>
        </w:rPr>
        <w:t xml:space="preserve"> </w:t>
      </w:r>
      <w:r w:rsidRPr="00920B7B">
        <w:rPr>
          <w:rFonts w:cstheme="minorHAnsi"/>
          <w:sz w:val="24"/>
          <w:szCs w:val="24"/>
        </w:rPr>
        <w:t xml:space="preserve">Jakie kanały </w:t>
      </w:r>
      <w:r w:rsidR="00E40C3A">
        <w:rPr>
          <w:rFonts w:cstheme="minorHAnsi"/>
          <w:sz w:val="24"/>
          <w:szCs w:val="24"/>
        </w:rPr>
        <w:t xml:space="preserve">generowania </w:t>
      </w:r>
      <w:r w:rsidRPr="00920B7B">
        <w:rPr>
          <w:rFonts w:cstheme="minorHAnsi"/>
          <w:sz w:val="24"/>
          <w:szCs w:val="24"/>
        </w:rPr>
        <w:t>efektów pośrednich można zidentyfikować?</w:t>
      </w:r>
    </w:p>
    <w:p w14:paraId="39878156" w14:textId="18C7F162" w:rsidR="00C20FDC" w:rsidRPr="00B40904" w:rsidRDefault="00C20FDC" w:rsidP="00C20FDC">
      <w:pPr>
        <w:pStyle w:val="Akapitzlist"/>
        <w:numPr>
          <w:ilvl w:val="1"/>
          <w:numId w:val="42"/>
        </w:numPr>
        <w:spacing w:before="120" w:after="0"/>
        <w:rPr>
          <w:rFonts w:cstheme="minorHAnsi"/>
          <w:sz w:val="24"/>
          <w:szCs w:val="24"/>
        </w:rPr>
      </w:pPr>
      <w:r w:rsidRPr="00B40904">
        <w:rPr>
          <w:rFonts w:cstheme="minorHAnsi"/>
          <w:sz w:val="24"/>
          <w:szCs w:val="24"/>
        </w:rPr>
        <w:t>Czy w wyniku realizacji interwencji wystąpił tzw. efekt rozlania (</w:t>
      </w:r>
      <w:r w:rsidR="003E7980">
        <w:rPr>
          <w:rFonts w:cstheme="minorHAnsi"/>
          <w:sz w:val="24"/>
          <w:szCs w:val="24"/>
        </w:rPr>
        <w:t xml:space="preserve">ang. </w:t>
      </w:r>
      <w:proofErr w:type="spellStart"/>
      <w:r w:rsidRPr="00B40904">
        <w:rPr>
          <w:rFonts w:cstheme="minorHAnsi"/>
          <w:sz w:val="24"/>
          <w:szCs w:val="24"/>
        </w:rPr>
        <w:t>spillover</w:t>
      </w:r>
      <w:proofErr w:type="spellEnd"/>
      <w:r w:rsidRPr="00B40904">
        <w:rPr>
          <w:rFonts w:cstheme="minorHAnsi"/>
          <w:sz w:val="24"/>
          <w:szCs w:val="24"/>
        </w:rPr>
        <w:t xml:space="preserve"> </w:t>
      </w:r>
      <w:proofErr w:type="spellStart"/>
      <w:r w:rsidRPr="00B40904">
        <w:rPr>
          <w:rFonts w:cstheme="minorHAnsi"/>
          <w:sz w:val="24"/>
          <w:szCs w:val="24"/>
        </w:rPr>
        <w:t>effect</w:t>
      </w:r>
      <w:proofErr w:type="spellEnd"/>
      <w:r w:rsidRPr="00B40904">
        <w:rPr>
          <w:rFonts w:cstheme="minorHAnsi"/>
          <w:sz w:val="24"/>
          <w:szCs w:val="24"/>
        </w:rPr>
        <w:t>) w odniesieniu do działalności innych przedsiębiorstw (kooperantów, dostawców usług itp.) lub innych regionów?</w:t>
      </w:r>
    </w:p>
    <w:p w14:paraId="598B71A9" w14:textId="77777777" w:rsidR="00CE3FCF" w:rsidRDefault="00CE3FCF" w:rsidP="00CE3FCF">
      <w:pPr>
        <w:pStyle w:val="Akapitzlist"/>
        <w:numPr>
          <w:ilvl w:val="1"/>
          <w:numId w:val="42"/>
        </w:numPr>
        <w:spacing w:before="120" w:after="0"/>
        <w:rPr>
          <w:rFonts w:cstheme="minorHAnsi"/>
          <w:sz w:val="24"/>
          <w:szCs w:val="24"/>
        </w:rPr>
      </w:pPr>
      <w:r w:rsidRPr="00B40904">
        <w:rPr>
          <w:rFonts w:cstheme="minorHAnsi"/>
          <w:sz w:val="24"/>
          <w:szCs w:val="24"/>
        </w:rPr>
        <w:lastRenderedPageBreak/>
        <w:t>Czy interwencja przyczyniła się do poprawy skuteczności i efektywności relacji nauka–gospodarka? W jaki sposób programy zachęcały do współpracy?</w:t>
      </w:r>
    </w:p>
    <w:p w14:paraId="702AE500" w14:textId="2B6564AE" w:rsidR="00B25EF2" w:rsidRPr="0004637F" w:rsidRDefault="00B25EF2" w:rsidP="00AC548E">
      <w:pPr>
        <w:pStyle w:val="Akapitzlist"/>
        <w:numPr>
          <w:ilvl w:val="1"/>
          <w:numId w:val="42"/>
        </w:numPr>
        <w:rPr>
          <w:rFonts w:cstheme="minorHAnsi"/>
          <w:sz w:val="24"/>
          <w:szCs w:val="24"/>
        </w:rPr>
      </w:pPr>
      <w:r w:rsidRPr="00B25EF2">
        <w:rPr>
          <w:rFonts w:cstheme="minorHAnsi"/>
          <w:sz w:val="24"/>
          <w:szCs w:val="24"/>
        </w:rPr>
        <w:t>W jakim stopniu interwencje FENG były komplementarne wobec innych krajowych i regionalnych programów wsparcia? Czy występowały przypadki konkurencji lub nakładania się interwencji?</w:t>
      </w:r>
    </w:p>
    <w:p w14:paraId="23B40954" w14:textId="0FEF7E9B" w:rsidR="0278185F" w:rsidRDefault="0278185F" w:rsidP="0278185F">
      <w:pPr>
        <w:rPr>
          <w:sz w:val="24"/>
          <w:szCs w:val="24"/>
          <w:lang w:eastAsia="pl-PL"/>
        </w:rPr>
      </w:pPr>
    </w:p>
    <w:p w14:paraId="2BFC2559" w14:textId="77777777" w:rsidR="00767B98" w:rsidRDefault="00767B98" w:rsidP="00B87E93">
      <w:pPr>
        <w:pStyle w:val="Nagwek1PSDB"/>
        <w:sectPr w:rsidR="00767B98" w:rsidSect="00B87E93">
          <w:pgSz w:w="11906" w:h="16838"/>
          <w:pgMar w:top="1417" w:right="1417" w:bottom="1417" w:left="1417" w:header="708" w:footer="708" w:gutter="0"/>
          <w:cols w:space="708"/>
          <w:docGrid w:linePitch="360"/>
        </w:sectPr>
      </w:pPr>
    </w:p>
    <w:p w14:paraId="6274478B" w14:textId="55D93F1B" w:rsidR="00136D56" w:rsidRPr="003155CA" w:rsidRDefault="00587263" w:rsidP="00B87E93">
      <w:pPr>
        <w:pStyle w:val="Nagwek1PSDB"/>
      </w:pPr>
      <w:bookmarkStart w:id="3" w:name="_Toc202877938"/>
      <w:r w:rsidRPr="003155CA">
        <w:lastRenderedPageBreak/>
        <w:t>Założenia metod</w:t>
      </w:r>
      <w:r w:rsidR="00B851CC" w:rsidRPr="003155CA">
        <w:t>yczne</w:t>
      </w:r>
      <w:bookmarkEnd w:id="3"/>
    </w:p>
    <w:p w14:paraId="25922C9C" w14:textId="0F8BE84C" w:rsidR="00414E83" w:rsidRPr="00414E83" w:rsidRDefault="00C549A6" w:rsidP="00414E83">
      <w:pPr>
        <w:rPr>
          <w:rFonts w:asciiTheme="minorHAnsi" w:hAnsiTheme="minorHAnsi" w:cstheme="minorHAnsi"/>
          <w:sz w:val="24"/>
          <w:szCs w:val="24"/>
        </w:rPr>
      </w:pPr>
      <w:r w:rsidRPr="00B40904">
        <w:rPr>
          <w:rFonts w:asciiTheme="minorHAnsi" w:hAnsiTheme="minorHAnsi" w:cstheme="minorHAnsi"/>
          <w:sz w:val="24"/>
          <w:szCs w:val="24"/>
        </w:rPr>
        <w:t xml:space="preserve">Badanie ma charakter ewaluacji sekwencyjnej zgodnej z podejściem </w:t>
      </w:r>
      <w:proofErr w:type="spellStart"/>
      <w:r w:rsidRPr="00B40904">
        <w:rPr>
          <w:rFonts w:asciiTheme="minorHAnsi" w:hAnsiTheme="minorHAnsi" w:cstheme="minorHAnsi"/>
          <w:sz w:val="24"/>
          <w:szCs w:val="24"/>
        </w:rPr>
        <w:t>Theory-Based</w:t>
      </w:r>
      <w:proofErr w:type="spellEnd"/>
      <w:r w:rsidRPr="00B40904">
        <w:rPr>
          <w:rFonts w:asciiTheme="minorHAnsi" w:hAnsiTheme="minorHAnsi" w:cstheme="minorHAnsi"/>
          <w:sz w:val="24"/>
          <w:szCs w:val="24"/>
        </w:rPr>
        <w:t xml:space="preserve"> Evaluation (TBE). Składa się z </w:t>
      </w:r>
      <w:r w:rsidR="005662F9">
        <w:rPr>
          <w:rFonts w:asciiTheme="minorHAnsi" w:hAnsiTheme="minorHAnsi" w:cstheme="minorHAnsi"/>
          <w:sz w:val="24"/>
          <w:szCs w:val="24"/>
        </w:rPr>
        <w:t>trzech</w:t>
      </w:r>
      <w:r w:rsidR="005662F9" w:rsidRPr="00B40904">
        <w:rPr>
          <w:rFonts w:asciiTheme="minorHAnsi" w:hAnsiTheme="minorHAnsi" w:cstheme="minorHAnsi"/>
          <w:sz w:val="24"/>
          <w:szCs w:val="24"/>
        </w:rPr>
        <w:t xml:space="preserve"> </w:t>
      </w:r>
      <w:r w:rsidRPr="00B40904">
        <w:rPr>
          <w:rFonts w:asciiTheme="minorHAnsi" w:hAnsiTheme="minorHAnsi" w:cstheme="minorHAnsi"/>
          <w:sz w:val="24"/>
          <w:szCs w:val="24"/>
        </w:rPr>
        <w:t xml:space="preserve">etapów, </w:t>
      </w:r>
      <w:r w:rsidR="0017731B">
        <w:rPr>
          <w:rFonts w:asciiTheme="minorHAnsi" w:hAnsiTheme="minorHAnsi" w:cstheme="minorHAnsi"/>
          <w:sz w:val="24"/>
          <w:szCs w:val="24"/>
        </w:rPr>
        <w:t xml:space="preserve">dla których powstaną </w:t>
      </w:r>
      <w:r w:rsidR="00DF02B6">
        <w:rPr>
          <w:rFonts w:asciiTheme="minorHAnsi" w:hAnsiTheme="minorHAnsi" w:cstheme="minorHAnsi"/>
          <w:sz w:val="24"/>
          <w:szCs w:val="24"/>
        </w:rPr>
        <w:t>raporty (</w:t>
      </w:r>
      <w:r w:rsidR="004611B8">
        <w:rPr>
          <w:rFonts w:asciiTheme="minorHAnsi" w:hAnsiTheme="minorHAnsi" w:cstheme="minorHAnsi"/>
          <w:sz w:val="24"/>
          <w:szCs w:val="24"/>
        </w:rPr>
        <w:t>aneksy</w:t>
      </w:r>
      <w:r w:rsidR="00DF02B6">
        <w:rPr>
          <w:rFonts w:asciiTheme="minorHAnsi" w:hAnsiTheme="minorHAnsi" w:cstheme="minorHAnsi"/>
          <w:sz w:val="24"/>
          <w:szCs w:val="24"/>
        </w:rPr>
        <w:t>)</w:t>
      </w:r>
      <w:r w:rsidRPr="00B40904">
        <w:rPr>
          <w:rFonts w:asciiTheme="minorHAnsi" w:hAnsiTheme="minorHAnsi" w:cstheme="minorHAnsi"/>
          <w:sz w:val="24"/>
          <w:szCs w:val="24"/>
        </w:rPr>
        <w:t xml:space="preserve"> metodyczn</w:t>
      </w:r>
      <w:r w:rsidR="0052529D">
        <w:rPr>
          <w:rFonts w:asciiTheme="minorHAnsi" w:hAnsiTheme="minorHAnsi" w:cstheme="minorHAnsi"/>
          <w:sz w:val="24"/>
          <w:szCs w:val="24"/>
        </w:rPr>
        <w:t>e</w:t>
      </w:r>
      <w:r w:rsidR="00520436">
        <w:rPr>
          <w:rFonts w:asciiTheme="minorHAnsi" w:hAnsiTheme="minorHAnsi" w:cstheme="minorHAnsi"/>
          <w:sz w:val="24"/>
          <w:szCs w:val="24"/>
        </w:rPr>
        <w:t xml:space="preserve"> </w:t>
      </w:r>
      <w:r w:rsidR="00E52B65" w:rsidRPr="00B40904">
        <w:rPr>
          <w:rFonts w:asciiTheme="minorHAnsi" w:hAnsiTheme="minorHAnsi" w:cstheme="minorHAnsi"/>
          <w:sz w:val="24"/>
          <w:szCs w:val="24"/>
        </w:rPr>
        <w:t xml:space="preserve">i </w:t>
      </w:r>
      <w:r w:rsidR="001925FC">
        <w:rPr>
          <w:rFonts w:asciiTheme="minorHAnsi" w:hAnsiTheme="minorHAnsi" w:cstheme="minorHAnsi"/>
          <w:sz w:val="24"/>
          <w:szCs w:val="24"/>
        </w:rPr>
        <w:t xml:space="preserve">raporty </w:t>
      </w:r>
      <w:r w:rsidR="00E52B65" w:rsidRPr="00B40904">
        <w:rPr>
          <w:rFonts w:asciiTheme="minorHAnsi" w:hAnsiTheme="minorHAnsi" w:cstheme="minorHAnsi"/>
          <w:sz w:val="24"/>
          <w:szCs w:val="24"/>
        </w:rPr>
        <w:t>wynikow</w:t>
      </w:r>
      <w:r w:rsidR="00BD687F">
        <w:rPr>
          <w:rFonts w:asciiTheme="minorHAnsi" w:hAnsiTheme="minorHAnsi" w:cstheme="minorHAnsi"/>
          <w:sz w:val="24"/>
          <w:szCs w:val="24"/>
        </w:rPr>
        <w:t>e</w:t>
      </w:r>
      <w:r w:rsidRPr="00B40904">
        <w:rPr>
          <w:rFonts w:asciiTheme="minorHAnsi" w:hAnsiTheme="minorHAnsi" w:cstheme="minorHAnsi"/>
          <w:sz w:val="24"/>
          <w:szCs w:val="24"/>
        </w:rPr>
        <w:t>, a zako</w:t>
      </w:r>
      <w:r w:rsidRPr="00B40904">
        <w:rPr>
          <w:rFonts w:cs="Calibri"/>
          <w:sz w:val="24"/>
          <w:szCs w:val="24"/>
        </w:rPr>
        <w:t>ń</w:t>
      </w:r>
      <w:r w:rsidRPr="00B40904">
        <w:rPr>
          <w:rFonts w:asciiTheme="minorHAnsi" w:hAnsiTheme="minorHAnsi" w:cstheme="minorHAnsi"/>
          <w:sz w:val="24"/>
          <w:szCs w:val="24"/>
        </w:rPr>
        <w:t>czy si</w:t>
      </w:r>
      <w:r w:rsidRPr="00B40904">
        <w:rPr>
          <w:rFonts w:cs="Calibri"/>
          <w:sz w:val="24"/>
          <w:szCs w:val="24"/>
        </w:rPr>
        <w:t>ę</w:t>
      </w:r>
      <w:r w:rsidRPr="00B40904">
        <w:rPr>
          <w:rFonts w:asciiTheme="minorHAnsi" w:hAnsiTheme="minorHAnsi" w:cstheme="minorHAnsi"/>
          <w:sz w:val="24"/>
          <w:szCs w:val="24"/>
        </w:rPr>
        <w:t xml:space="preserve"> raportem ko</w:t>
      </w:r>
      <w:r w:rsidRPr="00B40904">
        <w:rPr>
          <w:rFonts w:cs="Calibri"/>
          <w:sz w:val="24"/>
          <w:szCs w:val="24"/>
        </w:rPr>
        <w:t>ń</w:t>
      </w:r>
      <w:r w:rsidRPr="00B40904">
        <w:rPr>
          <w:rFonts w:asciiTheme="minorHAnsi" w:hAnsiTheme="minorHAnsi" w:cstheme="minorHAnsi"/>
          <w:sz w:val="24"/>
          <w:szCs w:val="24"/>
        </w:rPr>
        <w:t>cowym podsumowuj</w:t>
      </w:r>
      <w:r w:rsidRPr="00B40904">
        <w:rPr>
          <w:rFonts w:cs="Calibri"/>
          <w:sz w:val="24"/>
          <w:szCs w:val="24"/>
        </w:rPr>
        <w:t>ą</w:t>
      </w:r>
      <w:r w:rsidRPr="00B40904">
        <w:rPr>
          <w:rFonts w:asciiTheme="minorHAnsi" w:hAnsiTheme="minorHAnsi" w:cstheme="minorHAnsi"/>
          <w:sz w:val="24"/>
          <w:szCs w:val="24"/>
        </w:rPr>
        <w:t>cym ca</w:t>
      </w:r>
      <w:r w:rsidRPr="00B40904">
        <w:rPr>
          <w:rFonts w:cs="Calibri"/>
          <w:sz w:val="24"/>
          <w:szCs w:val="24"/>
        </w:rPr>
        <w:t>ł</w:t>
      </w:r>
      <w:r w:rsidRPr="00B40904">
        <w:rPr>
          <w:rFonts w:asciiTheme="minorHAnsi" w:hAnsiTheme="minorHAnsi" w:cstheme="minorHAnsi"/>
          <w:sz w:val="24"/>
          <w:szCs w:val="24"/>
        </w:rPr>
        <w:t>o</w:t>
      </w:r>
      <w:r w:rsidRPr="00B40904">
        <w:rPr>
          <w:rFonts w:cs="Calibri"/>
          <w:sz w:val="24"/>
          <w:szCs w:val="24"/>
        </w:rPr>
        <w:t>ść</w:t>
      </w:r>
      <w:r w:rsidRPr="00B40904">
        <w:rPr>
          <w:rFonts w:asciiTheme="minorHAnsi" w:hAnsiTheme="minorHAnsi" w:cstheme="minorHAnsi"/>
          <w:sz w:val="24"/>
          <w:szCs w:val="24"/>
        </w:rPr>
        <w:t>. W ca</w:t>
      </w:r>
      <w:r w:rsidRPr="00B40904">
        <w:rPr>
          <w:rFonts w:cs="Calibri"/>
          <w:sz w:val="24"/>
          <w:szCs w:val="24"/>
        </w:rPr>
        <w:t>ł</w:t>
      </w:r>
      <w:r w:rsidRPr="00B40904">
        <w:rPr>
          <w:rFonts w:asciiTheme="minorHAnsi" w:hAnsiTheme="minorHAnsi" w:cstheme="minorHAnsi"/>
          <w:sz w:val="24"/>
          <w:szCs w:val="24"/>
        </w:rPr>
        <w:t xml:space="preserve">ym procesie </w:t>
      </w:r>
      <w:r w:rsidR="00E33955" w:rsidRPr="00B40904">
        <w:rPr>
          <w:rFonts w:asciiTheme="minorHAnsi" w:hAnsiTheme="minorHAnsi" w:cstheme="minorHAnsi"/>
          <w:sz w:val="24"/>
          <w:szCs w:val="24"/>
        </w:rPr>
        <w:t>stos</w:t>
      </w:r>
      <w:r w:rsidR="00E33955">
        <w:rPr>
          <w:rFonts w:asciiTheme="minorHAnsi" w:hAnsiTheme="minorHAnsi" w:cstheme="minorHAnsi"/>
          <w:sz w:val="24"/>
          <w:szCs w:val="24"/>
        </w:rPr>
        <w:t>owana</w:t>
      </w:r>
      <w:r w:rsidR="00233090">
        <w:rPr>
          <w:rFonts w:asciiTheme="minorHAnsi" w:hAnsiTheme="minorHAnsi" w:cstheme="minorHAnsi"/>
          <w:sz w:val="24"/>
          <w:szCs w:val="24"/>
        </w:rPr>
        <w:t xml:space="preserve"> będzie </w:t>
      </w:r>
      <w:r w:rsidRPr="00B40904">
        <w:rPr>
          <w:rFonts w:asciiTheme="minorHAnsi" w:hAnsiTheme="minorHAnsi" w:cstheme="minorHAnsi"/>
          <w:sz w:val="24"/>
          <w:szCs w:val="24"/>
        </w:rPr>
        <w:t>triangulacj</w:t>
      </w:r>
      <w:r w:rsidR="00233090">
        <w:rPr>
          <w:rFonts w:asciiTheme="minorHAnsi" w:hAnsiTheme="minorHAnsi" w:cstheme="minorHAnsi"/>
          <w:sz w:val="24"/>
          <w:szCs w:val="24"/>
        </w:rPr>
        <w:t>a</w:t>
      </w:r>
      <w:r w:rsidRPr="00B40904">
        <w:rPr>
          <w:rFonts w:asciiTheme="minorHAnsi" w:hAnsiTheme="minorHAnsi" w:cstheme="minorHAnsi"/>
          <w:sz w:val="24"/>
          <w:szCs w:val="24"/>
        </w:rPr>
        <w:t xml:space="preserve"> metod</w:t>
      </w:r>
      <w:r w:rsidR="00261F4B">
        <w:rPr>
          <w:rFonts w:asciiTheme="minorHAnsi" w:hAnsiTheme="minorHAnsi" w:cstheme="minorHAnsi"/>
          <w:sz w:val="24"/>
          <w:szCs w:val="24"/>
        </w:rPr>
        <w:t xml:space="preserve"> </w:t>
      </w:r>
      <w:r w:rsidR="002619BE" w:rsidRPr="000155EE">
        <w:rPr>
          <w:rFonts w:asciiTheme="minorHAnsi" w:hAnsiTheme="minorHAnsi" w:cstheme="minorHAnsi"/>
          <w:sz w:val="24"/>
          <w:szCs w:val="24"/>
        </w:rPr>
        <w:t>–</w:t>
      </w:r>
      <w:r w:rsidR="007A3714">
        <w:rPr>
          <w:rFonts w:asciiTheme="minorHAnsi" w:hAnsiTheme="minorHAnsi" w:cstheme="minorHAnsi"/>
          <w:sz w:val="24"/>
          <w:szCs w:val="24"/>
        </w:rPr>
        <w:t xml:space="preserve"> </w:t>
      </w:r>
      <w:r w:rsidR="00D931E8">
        <w:rPr>
          <w:rFonts w:asciiTheme="minorHAnsi" w:hAnsiTheme="minorHAnsi" w:cstheme="minorHAnsi"/>
          <w:sz w:val="24"/>
          <w:szCs w:val="24"/>
        </w:rPr>
        <w:t>łączone będą</w:t>
      </w:r>
      <w:r w:rsidRPr="00B40904">
        <w:rPr>
          <w:rFonts w:asciiTheme="minorHAnsi" w:hAnsiTheme="minorHAnsi" w:cstheme="minorHAnsi"/>
          <w:sz w:val="24"/>
          <w:szCs w:val="24"/>
        </w:rPr>
        <w:t xml:space="preserve"> dane zastane, analizy ilo</w:t>
      </w:r>
      <w:r w:rsidRPr="00B40904">
        <w:rPr>
          <w:rFonts w:cs="Calibri"/>
          <w:sz w:val="24"/>
          <w:szCs w:val="24"/>
        </w:rPr>
        <w:t>ś</w:t>
      </w:r>
      <w:r w:rsidRPr="00B40904">
        <w:rPr>
          <w:rFonts w:asciiTheme="minorHAnsi" w:hAnsiTheme="minorHAnsi" w:cstheme="minorHAnsi"/>
          <w:sz w:val="24"/>
          <w:szCs w:val="24"/>
        </w:rPr>
        <w:t>ciowe i jako</w:t>
      </w:r>
      <w:r w:rsidRPr="00B40904">
        <w:rPr>
          <w:rFonts w:cs="Calibri"/>
          <w:sz w:val="24"/>
          <w:szCs w:val="24"/>
        </w:rPr>
        <w:t>ś</w:t>
      </w:r>
      <w:r w:rsidRPr="00B40904">
        <w:rPr>
          <w:rFonts w:asciiTheme="minorHAnsi" w:hAnsiTheme="minorHAnsi" w:cstheme="minorHAnsi"/>
          <w:sz w:val="24"/>
          <w:szCs w:val="24"/>
        </w:rPr>
        <w:t xml:space="preserve">ciowe, </w:t>
      </w:r>
      <w:r w:rsidR="00016A64">
        <w:rPr>
          <w:rFonts w:asciiTheme="minorHAnsi" w:hAnsiTheme="minorHAnsi" w:cstheme="minorHAnsi"/>
          <w:sz w:val="24"/>
          <w:szCs w:val="24"/>
        </w:rPr>
        <w:t>studia przypadków</w:t>
      </w:r>
      <w:r w:rsidRPr="00B40904">
        <w:rPr>
          <w:rFonts w:asciiTheme="minorHAnsi" w:hAnsiTheme="minorHAnsi" w:cstheme="minorHAnsi"/>
          <w:sz w:val="24"/>
          <w:szCs w:val="24"/>
        </w:rPr>
        <w:t xml:space="preserve"> oraz warsztaty eksperckie. </w:t>
      </w:r>
      <w:r w:rsidR="00414E83" w:rsidRPr="00414E83">
        <w:rPr>
          <w:rFonts w:asciiTheme="minorHAnsi" w:hAnsiTheme="minorHAnsi" w:cstheme="minorHAnsi"/>
          <w:sz w:val="24"/>
          <w:szCs w:val="24"/>
        </w:rPr>
        <w:t xml:space="preserve">Oznacza to, że Wykonawca wykorzysta różne, </w:t>
      </w:r>
      <w:r w:rsidR="002E51D6">
        <w:rPr>
          <w:rFonts w:asciiTheme="minorHAnsi" w:hAnsiTheme="minorHAnsi" w:cstheme="minorHAnsi"/>
          <w:sz w:val="24"/>
          <w:szCs w:val="24"/>
        </w:rPr>
        <w:t xml:space="preserve">wzajemnie </w:t>
      </w:r>
      <w:r w:rsidR="00414E83" w:rsidRPr="00414E83">
        <w:rPr>
          <w:rFonts w:asciiTheme="minorHAnsi" w:hAnsiTheme="minorHAnsi" w:cstheme="minorHAnsi"/>
          <w:sz w:val="24"/>
          <w:szCs w:val="24"/>
        </w:rPr>
        <w:t xml:space="preserve">uzupełniające się metody badawcze, jak również będzie pozyskiwał dane z różnych, niezależnych od siebie źródeł. </w:t>
      </w:r>
      <w:r w:rsidR="007F2AA0">
        <w:rPr>
          <w:rFonts w:asciiTheme="minorHAnsi" w:hAnsiTheme="minorHAnsi" w:cstheme="minorHAnsi"/>
          <w:sz w:val="24"/>
          <w:szCs w:val="24"/>
        </w:rPr>
        <w:t>W dalszej części dokumentu</w:t>
      </w:r>
      <w:r w:rsidR="00414E83" w:rsidRPr="00414E83">
        <w:rPr>
          <w:rFonts w:asciiTheme="minorHAnsi" w:hAnsiTheme="minorHAnsi" w:cstheme="minorHAnsi"/>
          <w:sz w:val="24"/>
          <w:szCs w:val="24"/>
        </w:rPr>
        <w:t xml:space="preserve"> </w:t>
      </w:r>
      <w:r w:rsidR="00B949D4">
        <w:rPr>
          <w:rFonts w:asciiTheme="minorHAnsi" w:hAnsiTheme="minorHAnsi" w:cstheme="minorHAnsi"/>
          <w:sz w:val="24"/>
          <w:szCs w:val="24"/>
        </w:rPr>
        <w:t>przeds</w:t>
      </w:r>
      <w:r w:rsidR="00123523">
        <w:rPr>
          <w:rFonts w:asciiTheme="minorHAnsi" w:hAnsiTheme="minorHAnsi" w:cstheme="minorHAnsi"/>
          <w:sz w:val="24"/>
          <w:szCs w:val="24"/>
        </w:rPr>
        <w:t>tawion</w:t>
      </w:r>
      <w:r w:rsidR="006D172E">
        <w:rPr>
          <w:rFonts w:asciiTheme="minorHAnsi" w:hAnsiTheme="minorHAnsi" w:cstheme="minorHAnsi"/>
          <w:sz w:val="24"/>
          <w:szCs w:val="24"/>
        </w:rPr>
        <w:t>o</w:t>
      </w:r>
      <w:r w:rsidR="00414E83" w:rsidRPr="00414E83">
        <w:rPr>
          <w:rFonts w:asciiTheme="minorHAnsi" w:hAnsiTheme="minorHAnsi" w:cstheme="minorHAnsi"/>
          <w:sz w:val="24"/>
          <w:szCs w:val="24"/>
        </w:rPr>
        <w:t xml:space="preserve"> minimalny zakres metod i technik badawczych. Wykonawca przygotow</w:t>
      </w:r>
      <w:r w:rsidR="008C6F94">
        <w:rPr>
          <w:rFonts w:asciiTheme="minorHAnsi" w:hAnsiTheme="minorHAnsi" w:cstheme="minorHAnsi"/>
          <w:sz w:val="24"/>
          <w:szCs w:val="24"/>
        </w:rPr>
        <w:t>ując</w:t>
      </w:r>
      <w:r w:rsidR="00414E83" w:rsidRPr="00414E83">
        <w:rPr>
          <w:rFonts w:asciiTheme="minorHAnsi" w:hAnsiTheme="minorHAnsi" w:cstheme="minorHAnsi"/>
          <w:sz w:val="24"/>
          <w:szCs w:val="24"/>
        </w:rPr>
        <w:t xml:space="preserve"> ofert</w:t>
      </w:r>
      <w:r w:rsidR="008C6F94">
        <w:rPr>
          <w:rFonts w:asciiTheme="minorHAnsi" w:hAnsiTheme="minorHAnsi" w:cstheme="minorHAnsi"/>
          <w:sz w:val="24"/>
          <w:szCs w:val="24"/>
        </w:rPr>
        <w:t>ę</w:t>
      </w:r>
      <w:r w:rsidR="00414E83" w:rsidRPr="00414E83">
        <w:rPr>
          <w:rFonts w:asciiTheme="minorHAnsi" w:hAnsiTheme="minorHAnsi" w:cstheme="minorHAnsi"/>
          <w:sz w:val="24"/>
          <w:szCs w:val="24"/>
        </w:rPr>
        <w:t xml:space="preserve"> może </w:t>
      </w:r>
      <w:r w:rsidR="008D77EF">
        <w:rPr>
          <w:rFonts w:asciiTheme="minorHAnsi" w:hAnsiTheme="minorHAnsi" w:cstheme="minorHAnsi"/>
          <w:sz w:val="24"/>
          <w:szCs w:val="24"/>
        </w:rPr>
        <w:t>zaproponować dodatkowe</w:t>
      </w:r>
      <w:r w:rsidR="00414E83" w:rsidRPr="00414E83">
        <w:rPr>
          <w:rFonts w:asciiTheme="minorHAnsi" w:hAnsiTheme="minorHAnsi" w:cstheme="minorHAnsi"/>
          <w:sz w:val="24"/>
          <w:szCs w:val="24"/>
        </w:rPr>
        <w:t xml:space="preserve"> metody lub techniki analityczne, </w:t>
      </w:r>
      <w:r w:rsidR="004F3166">
        <w:rPr>
          <w:rFonts w:asciiTheme="minorHAnsi" w:hAnsiTheme="minorHAnsi" w:cstheme="minorHAnsi"/>
          <w:sz w:val="24"/>
          <w:szCs w:val="24"/>
        </w:rPr>
        <w:t xml:space="preserve">odpowiednie </w:t>
      </w:r>
      <w:r w:rsidR="00414E83" w:rsidRPr="00414E83">
        <w:rPr>
          <w:rFonts w:asciiTheme="minorHAnsi" w:hAnsiTheme="minorHAnsi" w:cstheme="minorHAnsi"/>
          <w:sz w:val="24"/>
          <w:szCs w:val="24"/>
        </w:rPr>
        <w:t xml:space="preserve">do realizacji celów zamówienia, uwzględniając </w:t>
      </w:r>
      <w:r w:rsidR="00935865">
        <w:rPr>
          <w:rFonts w:asciiTheme="minorHAnsi" w:hAnsiTheme="minorHAnsi" w:cstheme="minorHAnsi"/>
          <w:sz w:val="24"/>
          <w:szCs w:val="24"/>
        </w:rPr>
        <w:t>dostępne</w:t>
      </w:r>
      <w:r w:rsidR="00414E83" w:rsidRPr="00414E83">
        <w:rPr>
          <w:rFonts w:asciiTheme="minorHAnsi" w:hAnsiTheme="minorHAnsi" w:cstheme="minorHAnsi"/>
          <w:sz w:val="24"/>
          <w:szCs w:val="24"/>
        </w:rPr>
        <w:t xml:space="preserve"> źródła danych. Poniżej został przedstawiony uproszczony schemat realizacji badania. Zamawiający dopuszcza </w:t>
      </w:r>
      <w:r w:rsidR="008A17C5">
        <w:rPr>
          <w:rFonts w:asciiTheme="minorHAnsi" w:hAnsiTheme="minorHAnsi" w:cstheme="minorHAnsi"/>
          <w:sz w:val="24"/>
          <w:szCs w:val="24"/>
        </w:rPr>
        <w:t>jego</w:t>
      </w:r>
      <w:r w:rsidR="00414E83" w:rsidRPr="00414E83">
        <w:rPr>
          <w:rFonts w:asciiTheme="minorHAnsi" w:hAnsiTheme="minorHAnsi" w:cstheme="minorHAnsi"/>
          <w:sz w:val="24"/>
          <w:szCs w:val="24"/>
        </w:rPr>
        <w:t xml:space="preserve"> zmiany</w:t>
      </w:r>
      <w:r w:rsidR="007828E8">
        <w:rPr>
          <w:rFonts w:asciiTheme="minorHAnsi" w:hAnsiTheme="minorHAnsi" w:cstheme="minorHAnsi"/>
          <w:sz w:val="24"/>
          <w:szCs w:val="24"/>
        </w:rPr>
        <w:t>, jeśli będą one uzasadnione merytorycznie</w:t>
      </w:r>
      <w:r w:rsidR="00414E83" w:rsidRPr="00414E83">
        <w:rPr>
          <w:rFonts w:asciiTheme="minorHAnsi" w:hAnsiTheme="minorHAnsi" w:cstheme="minorHAnsi"/>
          <w:sz w:val="24"/>
          <w:szCs w:val="24"/>
        </w:rPr>
        <w:t>.</w:t>
      </w:r>
    </w:p>
    <w:p w14:paraId="1FCB6FD5" w14:textId="443F314C" w:rsidR="00D73EB5" w:rsidRPr="00B40904" w:rsidRDefault="00F6115D" w:rsidP="00414E83">
      <w:pPr>
        <w:rPr>
          <w:rFonts w:asciiTheme="minorHAnsi" w:hAnsiTheme="minorHAnsi" w:cstheme="minorHAnsi"/>
          <w:sz w:val="24"/>
          <w:szCs w:val="24"/>
        </w:rPr>
      </w:pPr>
      <w:r>
        <w:rPr>
          <w:rFonts w:asciiTheme="minorHAnsi" w:hAnsiTheme="minorHAnsi" w:cstheme="minorHAnsi"/>
          <w:sz w:val="24"/>
          <w:szCs w:val="24"/>
        </w:rPr>
        <w:t>B</w:t>
      </w:r>
      <w:r w:rsidR="00414E83" w:rsidRPr="00414E83">
        <w:rPr>
          <w:rFonts w:asciiTheme="minorHAnsi" w:hAnsiTheme="minorHAnsi" w:cstheme="minorHAnsi"/>
          <w:sz w:val="24"/>
          <w:szCs w:val="24"/>
        </w:rPr>
        <w:t xml:space="preserve">adanie będzie w pierwszej kolejności </w:t>
      </w:r>
      <w:r w:rsidR="00480AC9">
        <w:rPr>
          <w:rFonts w:asciiTheme="minorHAnsi" w:hAnsiTheme="minorHAnsi" w:cstheme="minorHAnsi"/>
          <w:sz w:val="24"/>
          <w:szCs w:val="24"/>
        </w:rPr>
        <w:t xml:space="preserve">oparte </w:t>
      </w:r>
      <w:r w:rsidR="00414E83" w:rsidRPr="00414E83">
        <w:rPr>
          <w:rFonts w:asciiTheme="minorHAnsi" w:hAnsiTheme="minorHAnsi" w:cstheme="minorHAnsi"/>
          <w:sz w:val="24"/>
          <w:szCs w:val="24"/>
        </w:rPr>
        <w:t xml:space="preserve">na analizach eksperckich </w:t>
      </w:r>
      <w:r w:rsidR="00EA2E3E" w:rsidRPr="00414E83">
        <w:rPr>
          <w:rFonts w:asciiTheme="minorHAnsi" w:hAnsiTheme="minorHAnsi" w:cstheme="minorHAnsi"/>
          <w:sz w:val="24"/>
          <w:szCs w:val="24"/>
        </w:rPr>
        <w:t xml:space="preserve">wcześniej </w:t>
      </w:r>
      <w:r w:rsidR="00414E83" w:rsidRPr="00414E83">
        <w:rPr>
          <w:rFonts w:asciiTheme="minorHAnsi" w:hAnsiTheme="minorHAnsi" w:cstheme="minorHAnsi"/>
          <w:sz w:val="24"/>
          <w:szCs w:val="24"/>
        </w:rPr>
        <w:t>zgromadzonych publikacji, raportów, ewaluacji lub innych danych zastanych zgodnych tematycznie z celami badania</w:t>
      </w:r>
      <w:r w:rsidR="008C1137">
        <w:rPr>
          <w:rFonts w:asciiTheme="minorHAnsi" w:hAnsiTheme="minorHAnsi" w:cstheme="minorHAnsi"/>
          <w:sz w:val="24"/>
          <w:szCs w:val="24"/>
        </w:rPr>
        <w:t xml:space="preserve">. Równolegle </w:t>
      </w:r>
      <w:r w:rsidR="00414E83" w:rsidRPr="00414E83">
        <w:rPr>
          <w:rFonts w:asciiTheme="minorHAnsi" w:hAnsiTheme="minorHAnsi" w:cstheme="minorHAnsi"/>
          <w:sz w:val="24"/>
          <w:szCs w:val="24"/>
        </w:rPr>
        <w:t>prowadzon</w:t>
      </w:r>
      <w:r w:rsidR="000A4343">
        <w:rPr>
          <w:rFonts w:asciiTheme="minorHAnsi" w:hAnsiTheme="minorHAnsi" w:cstheme="minorHAnsi"/>
          <w:sz w:val="24"/>
          <w:szCs w:val="24"/>
        </w:rPr>
        <w:t xml:space="preserve">a będzie </w:t>
      </w:r>
      <w:r w:rsidR="00414E83" w:rsidRPr="00414E83">
        <w:rPr>
          <w:rFonts w:asciiTheme="minorHAnsi" w:hAnsiTheme="minorHAnsi" w:cstheme="minorHAnsi"/>
          <w:sz w:val="24"/>
          <w:szCs w:val="24"/>
        </w:rPr>
        <w:t>analiza statystyczn</w:t>
      </w:r>
      <w:r w:rsidR="00E441E0">
        <w:rPr>
          <w:rFonts w:asciiTheme="minorHAnsi" w:hAnsiTheme="minorHAnsi" w:cstheme="minorHAnsi"/>
          <w:sz w:val="24"/>
          <w:szCs w:val="24"/>
        </w:rPr>
        <w:t>a</w:t>
      </w:r>
      <w:r w:rsidR="0025173B">
        <w:rPr>
          <w:rFonts w:asciiTheme="minorHAnsi" w:hAnsiTheme="minorHAnsi" w:cstheme="minorHAnsi"/>
          <w:sz w:val="24"/>
          <w:szCs w:val="24"/>
        </w:rPr>
        <w:t xml:space="preserve"> </w:t>
      </w:r>
      <w:r w:rsidR="00275524" w:rsidRPr="000155EE">
        <w:rPr>
          <w:rFonts w:asciiTheme="minorHAnsi" w:hAnsiTheme="minorHAnsi" w:cstheme="minorHAnsi"/>
          <w:sz w:val="24"/>
          <w:szCs w:val="24"/>
        </w:rPr>
        <w:t>–</w:t>
      </w:r>
      <w:r w:rsidR="00722A6F">
        <w:rPr>
          <w:rFonts w:asciiTheme="minorHAnsi" w:hAnsiTheme="minorHAnsi" w:cstheme="minorHAnsi"/>
          <w:sz w:val="24"/>
          <w:szCs w:val="24"/>
        </w:rPr>
        <w:t xml:space="preserve"> z wykorzystaniem danych </w:t>
      </w:r>
      <w:r w:rsidR="00CF33DD">
        <w:rPr>
          <w:rFonts w:asciiTheme="minorHAnsi" w:hAnsiTheme="minorHAnsi" w:cstheme="minorHAnsi"/>
          <w:sz w:val="24"/>
          <w:szCs w:val="24"/>
        </w:rPr>
        <w:t>monitoringowych</w:t>
      </w:r>
      <w:r w:rsidR="006D61F8">
        <w:rPr>
          <w:rFonts w:asciiTheme="minorHAnsi" w:hAnsiTheme="minorHAnsi" w:cstheme="minorHAnsi"/>
          <w:sz w:val="24"/>
          <w:szCs w:val="24"/>
        </w:rPr>
        <w:t xml:space="preserve"> oraz publicznych źródeł</w:t>
      </w:r>
      <w:r w:rsidR="005837FE">
        <w:rPr>
          <w:rFonts w:asciiTheme="minorHAnsi" w:hAnsiTheme="minorHAnsi" w:cstheme="minorHAnsi"/>
          <w:sz w:val="24"/>
          <w:szCs w:val="24"/>
        </w:rPr>
        <w:t xml:space="preserve"> danych </w:t>
      </w:r>
      <w:r w:rsidR="00414E83" w:rsidRPr="00414E83">
        <w:rPr>
          <w:rFonts w:asciiTheme="minorHAnsi" w:hAnsiTheme="minorHAnsi" w:cstheme="minorHAnsi"/>
          <w:sz w:val="24"/>
          <w:szCs w:val="24"/>
        </w:rPr>
        <w:t xml:space="preserve">statystycznych. </w:t>
      </w:r>
      <w:r w:rsidR="00792B44">
        <w:rPr>
          <w:rFonts w:asciiTheme="minorHAnsi" w:hAnsiTheme="minorHAnsi" w:cstheme="minorHAnsi"/>
          <w:sz w:val="24"/>
          <w:szCs w:val="24"/>
        </w:rPr>
        <w:t xml:space="preserve">Na tej podstawie </w:t>
      </w:r>
      <w:r w:rsidR="00DA14F3">
        <w:rPr>
          <w:rFonts w:asciiTheme="minorHAnsi" w:hAnsiTheme="minorHAnsi" w:cstheme="minorHAnsi"/>
          <w:sz w:val="24"/>
          <w:szCs w:val="24"/>
        </w:rPr>
        <w:t>zostaną zbudowane</w:t>
      </w:r>
      <w:r w:rsidR="00414E83" w:rsidRPr="00414E83">
        <w:rPr>
          <w:rFonts w:asciiTheme="minorHAnsi" w:hAnsiTheme="minorHAnsi" w:cstheme="minorHAnsi"/>
          <w:sz w:val="24"/>
          <w:szCs w:val="24"/>
        </w:rPr>
        <w:t xml:space="preserve"> wnioski</w:t>
      </w:r>
      <w:r w:rsidR="00036510">
        <w:rPr>
          <w:rFonts w:asciiTheme="minorHAnsi" w:hAnsiTheme="minorHAnsi" w:cstheme="minorHAnsi"/>
          <w:sz w:val="24"/>
          <w:szCs w:val="24"/>
        </w:rPr>
        <w:t>, kt</w:t>
      </w:r>
      <w:r w:rsidR="00E676FE">
        <w:rPr>
          <w:rFonts w:asciiTheme="minorHAnsi" w:hAnsiTheme="minorHAnsi" w:cstheme="minorHAnsi"/>
          <w:sz w:val="24"/>
          <w:szCs w:val="24"/>
        </w:rPr>
        <w:t xml:space="preserve">óre następnie </w:t>
      </w:r>
      <w:r w:rsidR="00414E83" w:rsidRPr="00414E83">
        <w:rPr>
          <w:rFonts w:asciiTheme="minorHAnsi" w:hAnsiTheme="minorHAnsi" w:cstheme="minorHAnsi"/>
          <w:sz w:val="24"/>
          <w:szCs w:val="24"/>
        </w:rPr>
        <w:t>zostaną zweryfikowane i uzupełnione poprzez bada</w:t>
      </w:r>
      <w:r w:rsidR="009526A2">
        <w:rPr>
          <w:rFonts w:asciiTheme="minorHAnsi" w:hAnsiTheme="minorHAnsi" w:cstheme="minorHAnsi"/>
          <w:sz w:val="24"/>
          <w:szCs w:val="24"/>
        </w:rPr>
        <w:t>nia</w:t>
      </w:r>
      <w:r w:rsidR="00414E83" w:rsidRPr="00414E83">
        <w:rPr>
          <w:rFonts w:asciiTheme="minorHAnsi" w:hAnsiTheme="minorHAnsi" w:cstheme="minorHAnsi"/>
          <w:sz w:val="24"/>
          <w:szCs w:val="24"/>
        </w:rPr>
        <w:t xml:space="preserve"> terenow</w:t>
      </w:r>
      <w:r w:rsidR="009526A2">
        <w:rPr>
          <w:rFonts w:asciiTheme="minorHAnsi" w:hAnsiTheme="minorHAnsi" w:cstheme="minorHAnsi"/>
          <w:sz w:val="24"/>
          <w:szCs w:val="24"/>
        </w:rPr>
        <w:t>e</w:t>
      </w:r>
      <w:r w:rsidR="00414E83" w:rsidRPr="00414E83">
        <w:rPr>
          <w:rFonts w:asciiTheme="minorHAnsi" w:hAnsiTheme="minorHAnsi" w:cstheme="minorHAnsi"/>
          <w:sz w:val="24"/>
          <w:szCs w:val="24"/>
        </w:rPr>
        <w:t>.</w:t>
      </w:r>
    </w:p>
    <w:p w14:paraId="024F1263" w14:textId="104A1413" w:rsidR="000155EE" w:rsidRDefault="000155EE" w:rsidP="00414E83">
      <w:pPr>
        <w:rPr>
          <w:rFonts w:asciiTheme="minorHAnsi" w:hAnsiTheme="minorHAnsi" w:cstheme="minorHAnsi"/>
          <w:sz w:val="24"/>
          <w:szCs w:val="24"/>
        </w:rPr>
      </w:pPr>
      <w:r w:rsidRPr="000155EE">
        <w:rPr>
          <w:rFonts w:asciiTheme="minorHAnsi" w:hAnsiTheme="minorHAnsi" w:cstheme="minorHAnsi"/>
          <w:sz w:val="24"/>
          <w:szCs w:val="24"/>
        </w:rPr>
        <w:t xml:space="preserve">Dobór podejścia badawczego oraz metod zastosowanych w niniejszym badaniu uwzględnia specyfikę ewaluacji pomocy publicznej i jest zgodny z wymaganiami określonymi w dokumencie </w:t>
      </w:r>
      <w:proofErr w:type="spellStart"/>
      <w:r w:rsidRPr="000155EE">
        <w:rPr>
          <w:rFonts w:asciiTheme="minorHAnsi" w:hAnsiTheme="minorHAnsi" w:cstheme="minorHAnsi"/>
          <w:i/>
          <w:iCs/>
          <w:sz w:val="24"/>
          <w:szCs w:val="24"/>
        </w:rPr>
        <w:t>Common</w:t>
      </w:r>
      <w:proofErr w:type="spellEnd"/>
      <w:r w:rsidRPr="000155EE">
        <w:rPr>
          <w:rFonts w:asciiTheme="minorHAnsi" w:hAnsiTheme="minorHAnsi" w:cstheme="minorHAnsi"/>
          <w:i/>
          <w:iCs/>
          <w:sz w:val="24"/>
          <w:szCs w:val="24"/>
        </w:rPr>
        <w:t xml:space="preserve"> </w:t>
      </w:r>
      <w:proofErr w:type="spellStart"/>
      <w:r w:rsidRPr="000155EE">
        <w:rPr>
          <w:rFonts w:asciiTheme="minorHAnsi" w:hAnsiTheme="minorHAnsi" w:cstheme="minorHAnsi"/>
          <w:i/>
          <w:iCs/>
          <w:sz w:val="24"/>
          <w:szCs w:val="24"/>
        </w:rPr>
        <w:t>methodology</w:t>
      </w:r>
      <w:proofErr w:type="spellEnd"/>
      <w:r w:rsidRPr="000155EE">
        <w:rPr>
          <w:rFonts w:asciiTheme="minorHAnsi" w:hAnsiTheme="minorHAnsi" w:cstheme="minorHAnsi"/>
          <w:i/>
          <w:iCs/>
          <w:sz w:val="24"/>
          <w:szCs w:val="24"/>
        </w:rPr>
        <w:t xml:space="preserve"> for </w:t>
      </w:r>
      <w:proofErr w:type="spellStart"/>
      <w:r w:rsidRPr="000155EE">
        <w:rPr>
          <w:rFonts w:asciiTheme="minorHAnsi" w:hAnsiTheme="minorHAnsi" w:cstheme="minorHAnsi"/>
          <w:i/>
          <w:iCs/>
          <w:sz w:val="24"/>
          <w:szCs w:val="24"/>
        </w:rPr>
        <w:t>State</w:t>
      </w:r>
      <w:proofErr w:type="spellEnd"/>
      <w:r w:rsidRPr="000155EE">
        <w:rPr>
          <w:rFonts w:asciiTheme="minorHAnsi" w:hAnsiTheme="minorHAnsi" w:cstheme="minorHAnsi"/>
          <w:i/>
          <w:iCs/>
          <w:sz w:val="24"/>
          <w:szCs w:val="24"/>
        </w:rPr>
        <w:t xml:space="preserve"> </w:t>
      </w:r>
      <w:proofErr w:type="spellStart"/>
      <w:r w:rsidRPr="000155EE">
        <w:rPr>
          <w:rFonts w:asciiTheme="minorHAnsi" w:hAnsiTheme="minorHAnsi" w:cstheme="minorHAnsi"/>
          <w:i/>
          <w:iCs/>
          <w:sz w:val="24"/>
          <w:szCs w:val="24"/>
        </w:rPr>
        <w:t>aid</w:t>
      </w:r>
      <w:proofErr w:type="spellEnd"/>
      <w:r w:rsidRPr="000155EE">
        <w:rPr>
          <w:rFonts w:asciiTheme="minorHAnsi" w:hAnsiTheme="minorHAnsi" w:cstheme="minorHAnsi"/>
          <w:i/>
          <w:iCs/>
          <w:sz w:val="24"/>
          <w:szCs w:val="24"/>
        </w:rPr>
        <w:t xml:space="preserve"> </w:t>
      </w:r>
      <w:proofErr w:type="spellStart"/>
      <w:r w:rsidRPr="000155EE">
        <w:rPr>
          <w:rFonts w:asciiTheme="minorHAnsi" w:hAnsiTheme="minorHAnsi" w:cstheme="minorHAnsi"/>
          <w:i/>
          <w:iCs/>
          <w:sz w:val="24"/>
          <w:szCs w:val="24"/>
        </w:rPr>
        <w:t>evaluation</w:t>
      </w:r>
      <w:proofErr w:type="spellEnd"/>
      <w:r w:rsidRPr="000155EE">
        <w:rPr>
          <w:rFonts w:asciiTheme="minorHAnsi" w:hAnsiTheme="minorHAnsi" w:cstheme="minorHAnsi"/>
          <w:sz w:val="24"/>
          <w:szCs w:val="24"/>
        </w:rPr>
        <w:t xml:space="preserve"> (</w:t>
      </w:r>
      <w:proofErr w:type="spellStart"/>
      <w:r w:rsidRPr="000155EE">
        <w:rPr>
          <w:rFonts w:asciiTheme="minorHAnsi" w:hAnsiTheme="minorHAnsi" w:cstheme="minorHAnsi"/>
          <w:sz w:val="24"/>
          <w:szCs w:val="24"/>
        </w:rPr>
        <w:t>European</w:t>
      </w:r>
      <w:proofErr w:type="spellEnd"/>
      <w:r w:rsidRPr="000155EE">
        <w:rPr>
          <w:rFonts w:asciiTheme="minorHAnsi" w:hAnsiTheme="minorHAnsi" w:cstheme="minorHAnsi"/>
          <w:sz w:val="24"/>
          <w:szCs w:val="24"/>
        </w:rPr>
        <w:t xml:space="preserve"> </w:t>
      </w:r>
      <w:proofErr w:type="spellStart"/>
      <w:r w:rsidRPr="000155EE">
        <w:rPr>
          <w:rFonts w:asciiTheme="minorHAnsi" w:hAnsiTheme="minorHAnsi" w:cstheme="minorHAnsi"/>
          <w:sz w:val="24"/>
          <w:szCs w:val="24"/>
        </w:rPr>
        <w:t>Commission</w:t>
      </w:r>
      <w:proofErr w:type="spellEnd"/>
      <w:r w:rsidRPr="000155EE">
        <w:rPr>
          <w:rFonts w:asciiTheme="minorHAnsi" w:hAnsiTheme="minorHAnsi" w:cstheme="minorHAnsi"/>
          <w:sz w:val="24"/>
          <w:szCs w:val="24"/>
        </w:rPr>
        <w:t>, 2014)</w:t>
      </w:r>
      <w:r w:rsidR="00011F76">
        <w:rPr>
          <w:rFonts w:asciiTheme="minorHAnsi" w:hAnsiTheme="minorHAnsi" w:cstheme="minorHAnsi"/>
          <w:sz w:val="24"/>
          <w:szCs w:val="24"/>
        </w:rPr>
        <w:t xml:space="preserve">, a przede wszystkim </w:t>
      </w:r>
      <w:r w:rsidR="000F73C6">
        <w:rPr>
          <w:rFonts w:asciiTheme="minorHAnsi" w:hAnsiTheme="minorHAnsi" w:cstheme="minorHAnsi"/>
          <w:sz w:val="24"/>
          <w:szCs w:val="24"/>
        </w:rPr>
        <w:t>Planem ewaluacji pomocy finansowej PARP w FENG, zatwierdzonym przez Komisje Europejską (</w:t>
      </w:r>
      <w:hyperlink r:id="rId14" w:history="1">
        <w:r w:rsidR="000F73C6" w:rsidRPr="007E68EA">
          <w:rPr>
            <w:rStyle w:val="Hipercze"/>
            <w:rFonts w:asciiTheme="minorHAnsi" w:hAnsiTheme="minorHAnsi" w:cstheme="minorHAnsi"/>
            <w:sz w:val="24"/>
            <w:szCs w:val="24"/>
          </w:rPr>
          <w:t>https://www.parp.gov.pl/publikacje/publication/plan-ewaluacji-programu-pomocy-finansowej-parp-w-ramach-eunduszy-europejskich-dla-nowoczesnej-gospodarki-2021-2027</w:t>
        </w:r>
      </w:hyperlink>
      <w:r w:rsidR="000F73C6">
        <w:rPr>
          <w:rFonts w:asciiTheme="minorHAnsi" w:hAnsiTheme="minorHAnsi" w:cstheme="minorHAnsi"/>
          <w:sz w:val="24"/>
          <w:szCs w:val="24"/>
        </w:rPr>
        <w:t>)</w:t>
      </w:r>
      <w:r w:rsidRPr="000155EE">
        <w:rPr>
          <w:rFonts w:asciiTheme="minorHAnsi" w:hAnsiTheme="minorHAnsi" w:cstheme="minorHAnsi"/>
          <w:sz w:val="24"/>
          <w:szCs w:val="24"/>
        </w:rPr>
        <w:t xml:space="preserve">. W szczególności, przyjęta koncepcja ewaluacji </w:t>
      </w:r>
      <w:r w:rsidR="002C0D20">
        <w:rPr>
          <w:rFonts w:asciiTheme="minorHAnsi" w:hAnsiTheme="minorHAnsi" w:cstheme="minorHAnsi"/>
          <w:sz w:val="24"/>
          <w:szCs w:val="24"/>
        </w:rPr>
        <w:t>zakłada</w:t>
      </w:r>
      <w:r w:rsidRPr="000155EE">
        <w:rPr>
          <w:rFonts w:asciiTheme="minorHAnsi" w:hAnsiTheme="minorHAnsi" w:cstheme="minorHAnsi"/>
          <w:sz w:val="24"/>
          <w:szCs w:val="24"/>
        </w:rPr>
        <w:t xml:space="preserve"> analizę efektu zachęty, ocenę proporcjonalności i adekwatności wsparcia, identyfikację potencjalnych efektów negatywnych (w tym zakłóceń konkurencji i efektów wypierania), a także wykorzystanie podejścia kontrfaktycznego w odniesieniu do działania „Ścieżka SMART”</w:t>
      </w:r>
      <w:r w:rsidR="00B72B94">
        <w:rPr>
          <w:rFonts w:asciiTheme="minorHAnsi" w:hAnsiTheme="minorHAnsi" w:cstheme="minorHAnsi"/>
          <w:sz w:val="24"/>
          <w:szCs w:val="24"/>
        </w:rPr>
        <w:t xml:space="preserve"> przy szacowaniu efektów bezpośrednich pomocy, na poziomie </w:t>
      </w:r>
      <w:r w:rsidR="00A30811">
        <w:rPr>
          <w:rFonts w:asciiTheme="minorHAnsi" w:hAnsiTheme="minorHAnsi" w:cstheme="minorHAnsi"/>
          <w:sz w:val="24"/>
          <w:szCs w:val="24"/>
        </w:rPr>
        <w:t xml:space="preserve">wspartych </w:t>
      </w:r>
      <w:r w:rsidR="00B72B94">
        <w:rPr>
          <w:rFonts w:asciiTheme="minorHAnsi" w:hAnsiTheme="minorHAnsi" w:cstheme="minorHAnsi"/>
          <w:sz w:val="24"/>
          <w:szCs w:val="24"/>
        </w:rPr>
        <w:t>przedsiębiorstw</w:t>
      </w:r>
      <w:r w:rsidRPr="000155EE">
        <w:rPr>
          <w:rFonts w:asciiTheme="minorHAnsi" w:hAnsiTheme="minorHAnsi" w:cstheme="minorHAnsi"/>
          <w:sz w:val="24"/>
          <w:szCs w:val="24"/>
        </w:rPr>
        <w:t>. Zastosowane metody – zarówno ilościowe, jak i jakościowe – zostały dobrane tak, aby umożliwić ocenę efektów netto wsparcia i dostarczyć wiarygodnych wniosków przydatnych z punktu widzenia polityki konkurencji oraz przyszłego kształtowania instrumentów pomocowych.</w:t>
      </w:r>
    </w:p>
    <w:p w14:paraId="7C9D00DE" w14:textId="1A5C2E65" w:rsidR="00EC6AD7" w:rsidRPr="00EC6AD7" w:rsidRDefault="00EC6AD7" w:rsidP="00EC6AD7">
      <w:pPr>
        <w:rPr>
          <w:rFonts w:asciiTheme="minorHAnsi" w:hAnsiTheme="minorHAnsi" w:cstheme="minorHAnsi"/>
          <w:sz w:val="24"/>
          <w:szCs w:val="24"/>
        </w:rPr>
      </w:pPr>
      <w:r w:rsidRPr="00EC6AD7">
        <w:rPr>
          <w:rFonts w:asciiTheme="minorHAnsi" w:hAnsiTheme="minorHAnsi" w:cstheme="minorHAnsi"/>
          <w:sz w:val="24"/>
          <w:szCs w:val="24"/>
        </w:rPr>
        <w:t xml:space="preserve">Równolegle do niniejszego badania, w ramach szerszego systemu ewaluacji programu FENG, realizowane są prace analityczne </w:t>
      </w:r>
      <w:r w:rsidR="00900619">
        <w:rPr>
          <w:rFonts w:asciiTheme="minorHAnsi" w:hAnsiTheme="minorHAnsi" w:cstheme="minorHAnsi"/>
          <w:sz w:val="24"/>
          <w:szCs w:val="24"/>
        </w:rPr>
        <w:t>prowadzone przez podmiot zewnętrzny</w:t>
      </w:r>
      <w:r w:rsidRPr="00EC6AD7">
        <w:rPr>
          <w:rFonts w:asciiTheme="minorHAnsi" w:hAnsiTheme="minorHAnsi" w:cstheme="minorHAnsi"/>
          <w:sz w:val="24"/>
          <w:szCs w:val="24"/>
        </w:rPr>
        <w:t xml:space="preserve">, których celem jest </w:t>
      </w:r>
      <w:r w:rsidRPr="00EC6AD7">
        <w:rPr>
          <w:rFonts w:asciiTheme="minorHAnsi" w:hAnsiTheme="minorHAnsi" w:cstheme="minorHAnsi"/>
          <w:sz w:val="24"/>
          <w:szCs w:val="24"/>
        </w:rPr>
        <w:lastRenderedPageBreak/>
        <w:t>ocena wpływu programu na wskaźniki makroekonomiczne. W Etapie 1</w:t>
      </w:r>
      <w:r w:rsidR="00A40556">
        <w:rPr>
          <w:rStyle w:val="Odwoanieprzypisudolnego"/>
          <w:rFonts w:asciiTheme="minorHAnsi" w:hAnsiTheme="minorHAnsi" w:cstheme="minorHAnsi"/>
          <w:sz w:val="24"/>
          <w:szCs w:val="24"/>
        </w:rPr>
        <w:footnoteReference w:id="4"/>
      </w:r>
      <w:r w:rsidRPr="00EC6AD7">
        <w:rPr>
          <w:rFonts w:asciiTheme="minorHAnsi" w:hAnsiTheme="minorHAnsi" w:cstheme="minorHAnsi"/>
          <w:sz w:val="24"/>
          <w:szCs w:val="24"/>
        </w:rPr>
        <w:t xml:space="preserve">  zaplanowano m.in. modelowanie efektów programu FENG (w tym działań PARP) z wykorzystaniem danych statystycznych z GUS, ZUS, Ministerstwa Finansów, obejmujących </w:t>
      </w:r>
      <w:r w:rsidR="003B69E4" w:rsidRPr="003B69E4">
        <w:rPr>
          <w:rFonts w:asciiTheme="minorHAnsi" w:hAnsiTheme="minorHAnsi" w:cstheme="minorHAnsi"/>
          <w:sz w:val="24"/>
          <w:szCs w:val="24"/>
        </w:rPr>
        <w:t>wskaźniki zgodne z Planem Ewaluacji: wartość dodana brutto, nakłady brutto na środki trwałe, nakłady sektora przedsiębiorstw na działalność B+R w relacji do PKB, udział przedsiębiorstw innowacyjnych oraz inne wskaźniki dot. zysków makroekonomicznych w parametrach rozwoju gospodarczego Polsk</w:t>
      </w:r>
      <w:r w:rsidRPr="00EC6AD7">
        <w:rPr>
          <w:rFonts w:asciiTheme="minorHAnsi" w:hAnsiTheme="minorHAnsi" w:cstheme="minorHAnsi"/>
          <w:sz w:val="24"/>
          <w:szCs w:val="24"/>
        </w:rPr>
        <w:t>. W ramach modelowania przewiduje się zastosowanie m.in. narzędzi regresji panelowej, analiz strukturalnych oraz metod umożliwiających estymację wpływu interwencji publicznych na zmienne makroekonomiczne w układzie regionalnym i branżowym.</w:t>
      </w:r>
      <w:r w:rsidR="00695DB9">
        <w:rPr>
          <w:rFonts w:asciiTheme="minorHAnsi" w:hAnsiTheme="minorHAnsi" w:cstheme="minorHAnsi"/>
          <w:sz w:val="24"/>
          <w:szCs w:val="24"/>
        </w:rPr>
        <w:t xml:space="preserve"> </w:t>
      </w:r>
      <w:r w:rsidR="00602825" w:rsidRPr="00602825">
        <w:rPr>
          <w:rFonts w:asciiTheme="minorHAnsi" w:hAnsiTheme="minorHAnsi" w:cstheme="minorHAnsi"/>
          <w:sz w:val="24"/>
          <w:szCs w:val="24"/>
        </w:rPr>
        <w:t xml:space="preserve">Analizy </w:t>
      </w:r>
      <w:r w:rsidR="00811A6B">
        <w:rPr>
          <w:rFonts w:asciiTheme="minorHAnsi" w:hAnsiTheme="minorHAnsi" w:cstheme="minorHAnsi"/>
          <w:sz w:val="24"/>
          <w:szCs w:val="24"/>
        </w:rPr>
        <w:t>te</w:t>
      </w:r>
      <w:r w:rsidR="00602825" w:rsidRPr="00602825">
        <w:rPr>
          <w:rFonts w:asciiTheme="minorHAnsi" w:hAnsiTheme="minorHAnsi" w:cstheme="minorHAnsi"/>
          <w:sz w:val="24"/>
          <w:szCs w:val="24"/>
        </w:rPr>
        <w:t xml:space="preserve"> obejm</w:t>
      </w:r>
      <w:r w:rsidR="00811A6B">
        <w:rPr>
          <w:rFonts w:asciiTheme="minorHAnsi" w:hAnsiTheme="minorHAnsi" w:cstheme="minorHAnsi"/>
          <w:sz w:val="24"/>
          <w:szCs w:val="24"/>
        </w:rPr>
        <w:t>ą</w:t>
      </w:r>
      <w:r w:rsidR="00602825" w:rsidRPr="00602825">
        <w:rPr>
          <w:rFonts w:asciiTheme="minorHAnsi" w:hAnsiTheme="minorHAnsi" w:cstheme="minorHAnsi"/>
          <w:sz w:val="24"/>
          <w:szCs w:val="24"/>
        </w:rPr>
        <w:t xml:space="preserve"> ocenę wpływu bezpośredniego (na wartość dodaną brutto i nakłady na środki trwałe) oraz wpływu pośredniego (w przekroju działów PKD) z podziałem na kategorie regionów oraz klasy wielkości przedsiębiorstw.</w:t>
      </w:r>
      <w:r w:rsidR="00811A6B">
        <w:rPr>
          <w:rFonts w:asciiTheme="minorHAnsi" w:hAnsiTheme="minorHAnsi" w:cstheme="minorHAnsi"/>
          <w:sz w:val="24"/>
          <w:szCs w:val="24"/>
        </w:rPr>
        <w:t xml:space="preserve"> </w:t>
      </w:r>
      <w:r w:rsidR="007F11E6">
        <w:rPr>
          <w:rFonts w:asciiTheme="minorHAnsi" w:hAnsiTheme="minorHAnsi" w:cstheme="minorHAnsi"/>
          <w:sz w:val="24"/>
          <w:szCs w:val="24"/>
        </w:rPr>
        <w:t>Wyniki po</w:t>
      </w:r>
      <w:r w:rsidR="009C2EFB">
        <w:rPr>
          <w:rFonts w:asciiTheme="minorHAnsi" w:hAnsiTheme="minorHAnsi" w:cstheme="minorHAnsi"/>
          <w:sz w:val="24"/>
          <w:szCs w:val="24"/>
        </w:rPr>
        <w:t>służ</w:t>
      </w:r>
      <w:r w:rsidR="007F11E6">
        <w:rPr>
          <w:rFonts w:asciiTheme="minorHAnsi" w:hAnsiTheme="minorHAnsi" w:cstheme="minorHAnsi"/>
          <w:sz w:val="24"/>
          <w:szCs w:val="24"/>
        </w:rPr>
        <w:t>ą</w:t>
      </w:r>
      <w:r w:rsidR="009C2EFB">
        <w:rPr>
          <w:rFonts w:asciiTheme="minorHAnsi" w:hAnsiTheme="minorHAnsi" w:cstheme="minorHAnsi"/>
          <w:sz w:val="24"/>
          <w:szCs w:val="24"/>
        </w:rPr>
        <w:t xml:space="preserve"> </w:t>
      </w:r>
      <w:r w:rsidR="007F11E6">
        <w:rPr>
          <w:rFonts w:asciiTheme="minorHAnsi" w:hAnsiTheme="minorHAnsi" w:cstheme="minorHAnsi"/>
          <w:sz w:val="24"/>
          <w:szCs w:val="24"/>
        </w:rPr>
        <w:t xml:space="preserve">do </w:t>
      </w:r>
      <w:r w:rsidR="009C2EFB">
        <w:rPr>
          <w:rFonts w:asciiTheme="minorHAnsi" w:hAnsiTheme="minorHAnsi" w:cstheme="minorHAnsi"/>
          <w:sz w:val="24"/>
          <w:szCs w:val="24"/>
        </w:rPr>
        <w:t xml:space="preserve">odpowiedzi na pytania badawcze </w:t>
      </w:r>
      <w:r w:rsidR="007F11E6">
        <w:rPr>
          <w:rFonts w:asciiTheme="minorHAnsi" w:hAnsiTheme="minorHAnsi" w:cstheme="minorHAnsi"/>
          <w:sz w:val="24"/>
          <w:szCs w:val="24"/>
        </w:rPr>
        <w:t>dotyczące efektów pośrednich</w:t>
      </w:r>
      <w:r w:rsidR="00811A6B">
        <w:rPr>
          <w:rFonts w:asciiTheme="minorHAnsi" w:hAnsiTheme="minorHAnsi" w:cstheme="minorHAnsi"/>
          <w:sz w:val="24"/>
          <w:szCs w:val="24"/>
        </w:rPr>
        <w:t xml:space="preserve"> (pytanie 4)</w:t>
      </w:r>
      <w:r w:rsidR="00602825" w:rsidRPr="00602825">
        <w:rPr>
          <w:rFonts w:asciiTheme="minorHAnsi" w:hAnsiTheme="minorHAnsi" w:cstheme="minorHAnsi"/>
          <w:sz w:val="24"/>
          <w:szCs w:val="24"/>
        </w:rPr>
        <w:t xml:space="preserve">, w szczególności wpływu na innowacyjność polskiej gospodarki oraz efektów </w:t>
      </w:r>
      <w:proofErr w:type="spellStart"/>
      <w:r w:rsidR="00602825" w:rsidRPr="00602825">
        <w:rPr>
          <w:rFonts w:asciiTheme="minorHAnsi" w:hAnsiTheme="minorHAnsi" w:cstheme="minorHAnsi"/>
          <w:sz w:val="24"/>
          <w:szCs w:val="24"/>
        </w:rPr>
        <w:t>spillover</w:t>
      </w:r>
      <w:proofErr w:type="spellEnd"/>
      <w:r w:rsidR="002E7823">
        <w:rPr>
          <w:rFonts w:asciiTheme="minorHAnsi" w:hAnsiTheme="minorHAnsi" w:cstheme="minorHAnsi"/>
          <w:sz w:val="24"/>
          <w:szCs w:val="24"/>
        </w:rPr>
        <w:t>.</w:t>
      </w:r>
      <w:r w:rsidR="00602825">
        <w:rPr>
          <w:rFonts w:asciiTheme="minorHAnsi" w:hAnsiTheme="minorHAnsi" w:cstheme="minorHAnsi"/>
          <w:sz w:val="24"/>
          <w:szCs w:val="24"/>
        </w:rPr>
        <w:t xml:space="preserve"> </w:t>
      </w:r>
      <w:r w:rsidR="00602825" w:rsidRPr="00602825">
        <w:rPr>
          <w:rFonts w:asciiTheme="minorHAnsi" w:hAnsiTheme="minorHAnsi" w:cstheme="minorHAnsi"/>
          <w:sz w:val="24"/>
          <w:szCs w:val="24"/>
        </w:rPr>
        <w:t>Lista analizowanych wskaźników może ulec doprecyzowaniu w porozumieniu z dostawcą analiz makroekonomicznych</w:t>
      </w:r>
      <w:r w:rsidR="00807FA0">
        <w:rPr>
          <w:rFonts w:asciiTheme="minorHAnsi" w:hAnsiTheme="minorHAnsi" w:cstheme="minorHAnsi"/>
          <w:sz w:val="24"/>
          <w:szCs w:val="24"/>
        </w:rPr>
        <w:t>, oraz uwzględniając zakres wskaźników (w szczególności na poziomie innym niż mikro-) uwzględniony w Planie ewaluacji pomocy finansowej PARP w FENG.</w:t>
      </w:r>
    </w:p>
    <w:p w14:paraId="68C5179A" w14:textId="09E9BB5E" w:rsidR="00EC6AD7" w:rsidRDefault="00811A6B" w:rsidP="00ED14AA">
      <w:pPr>
        <w:tabs>
          <w:tab w:val="left" w:pos="851"/>
        </w:tabs>
        <w:rPr>
          <w:rFonts w:asciiTheme="minorHAnsi" w:hAnsiTheme="minorHAnsi" w:cstheme="minorHAnsi"/>
          <w:sz w:val="24"/>
          <w:szCs w:val="24"/>
        </w:rPr>
      </w:pPr>
      <w:r w:rsidRPr="00811A6B">
        <w:rPr>
          <w:rFonts w:asciiTheme="minorHAnsi" w:hAnsiTheme="minorHAnsi" w:cstheme="minorHAnsi"/>
          <w:sz w:val="24"/>
          <w:szCs w:val="24"/>
        </w:rPr>
        <w:t xml:space="preserve">Zgodnie z Planem Ewaluacji, badania kontrfaktyczne </w:t>
      </w:r>
      <w:r w:rsidR="00807FA0">
        <w:rPr>
          <w:rFonts w:asciiTheme="minorHAnsi" w:hAnsiTheme="minorHAnsi" w:cstheme="minorHAnsi"/>
          <w:sz w:val="24"/>
          <w:szCs w:val="24"/>
        </w:rPr>
        <w:t xml:space="preserve">(badania wpływu) </w:t>
      </w:r>
      <w:r w:rsidRPr="00811A6B">
        <w:rPr>
          <w:rFonts w:asciiTheme="minorHAnsi" w:hAnsiTheme="minorHAnsi" w:cstheme="minorHAnsi"/>
          <w:sz w:val="24"/>
          <w:szCs w:val="24"/>
        </w:rPr>
        <w:t xml:space="preserve">stanowią centralny element niniejszej ewaluacji i obejmują podejście mikro- oraz makroekonomiczne. </w:t>
      </w:r>
      <w:r w:rsidR="00EA7E0C" w:rsidRPr="00EA7E0C">
        <w:rPr>
          <w:rFonts w:asciiTheme="minorHAnsi" w:hAnsiTheme="minorHAnsi" w:cstheme="minorHAnsi"/>
          <w:sz w:val="24"/>
          <w:szCs w:val="24"/>
        </w:rPr>
        <w:t xml:space="preserve">Badanie koncentruje się </w:t>
      </w:r>
      <w:r>
        <w:rPr>
          <w:rFonts w:asciiTheme="minorHAnsi" w:hAnsiTheme="minorHAnsi" w:cstheme="minorHAnsi"/>
          <w:sz w:val="24"/>
          <w:szCs w:val="24"/>
        </w:rPr>
        <w:t>na badaniach kontrfaktycznych na poziomie</w:t>
      </w:r>
      <w:r w:rsidR="00EA7E0C" w:rsidRPr="00EA7E0C">
        <w:rPr>
          <w:rFonts w:asciiTheme="minorHAnsi" w:hAnsiTheme="minorHAnsi" w:cstheme="minorHAnsi"/>
          <w:sz w:val="24"/>
          <w:szCs w:val="24"/>
        </w:rPr>
        <w:t xml:space="preserve"> mikroekonomicznym –</w:t>
      </w:r>
      <w:r>
        <w:rPr>
          <w:rFonts w:asciiTheme="minorHAnsi" w:hAnsiTheme="minorHAnsi" w:cstheme="minorHAnsi"/>
          <w:sz w:val="24"/>
          <w:szCs w:val="24"/>
        </w:rPr>
        <w:t xml:space="preserve"> </w:t>
      </w:r>
      <w:r w:rsidR="00EC6AD7" w:rsidRPr="00EC6AD7">
        <w:rPr>
          <w:rFonts w:asciiTheme="minorHAnsi" w:hAnsiTheme="minorHAnsi" w:cstheme="minorHAnsi"/>
          <w:sz w:val="24"/>
          <w:szCs w:val="24"/>
        </w:rPr>
        <w:t>realizowan</w:t>
      </w:r>
      <w:r>
        <w:rPr>
          <w:rFonts w:asciiTheme="minorHAnsi" w:hAnsiTheme="minorHAnsi" w:cstheme="minorHAnsi"/>
          <w:sz w:val="24"/>
          <w:szCs w:val="24"/>
        </w:rPr>
        <w:t>ych</w:t>
      </w:r>
      <w:r w:rsidR="00EC6AD7" w:rsidRPr="00EC6AD7">
        <w:rPr>
          <w:rFonts w:asciiTheme="minorHAnsi" w:hAnsiTheme="minorHAnsi" w:cstheme="minorHAnsi"/>
          <w:sz w:val="24"/>
          <w:szCs w:val="24"/>
        </w:rPr>
        <w:t xml:space="preserve"> przez GUS</w:t>
      </w:r>
      <w:r w:rsidR="00966D48">
        <w:rPr>
          <w:rFonts w:asciiTheme="minorHAnsi" w:hAnsiTheme="minorHAnsi" w:cstheme="minorHAnsi"/>
          <w:sz w:val="24"/>
          <w:szCs w:val="24"/>
        </w:rPr>
        <w:t xml:space="preserve"> – obejmujących </w:t>
      </w:r>
      <w:r w:rsidR="00EC6AD7" w:rsidRPr="00EC6AD7">
        <w:rPr>
          <w:rFonts w:asciiTheme="minorHAnsi" w:hAnsiTheme="minorHAnsi" w:cstheme="minorHAnsi"/>
          <w:sz w:val="24"/>
          <w:szCs w:val="24"/>
        </w:rPr>
        <w:t>ocen</w:t>
      </w:r>
      <w:r w:rsidR="00966D48">
        <w:rPr>
          <w:rFonts w:asciiTheme="minorHAnsi" w:hAnsiTheme="minorHAnsi" w:cstheme="minorHAnsi"/>
          <w:sz w:val="24"/>
          <w:szCs w:val="24"/>
        </w:rPr>
        <w:t>ę</w:t>
      </w:r>
      <w:r w:rsidR="00EC6AD7" w:rsidRPr="00EC6AD7">
        <w:rPr>
          <w:rFonts w:asciiTheme="minorHAnsi" w:hAnsiTheme="minorHAnsi" w:cstheme="minorHAnsi"/>
          <w:sz w:val="24"/>
          <w:szCs w:val="24"/>
        </w:rPr>
        <w:t xml:space="preserve"> </w:t>
      </w:r>
      <w:r w:rsidR="00966D48">
        <w:rPr>
          <w:rFonts w:asciiTheme="minorHAnsi" w:hAnsiTheme="minorHAnsi" w:cstheme="minorHAnsi"/>
          <w:sz w:val="24"/>
          <w:szCs w:val="24"/>
        </w:rPr>
        <w:t xml:space="preserve">bezpośrednich skutków dla beneficjentów </w:t>
      </w:r>
      <w:r w:rsidR="00966D48" w:rsidRPr="00966D48">
        <w:rPr>
          <w:rFonts w:asciiTheme="minorHAnsi" w:hAnsiTheme="minorHAnsi" w:cstheme="minorHAnsi"/>
          <w:sz w:val="24"/>
          <w:szCs w:val="24"/>
        </w:rPr>
        <w:t xml:space="preserve">oraz efektów na poziomie regionalnym i sektorowym (efekty rozlania, wpływ lokalny, zmiany strukturalne w wybranych branżach). </w:t>
      </w:r>
      <w:r w:rsidR="00966D48">
        <w:rPr>
          <w:rFonts w:asciiTheme="minorHAnsi" w:hAnsiTheme="minorHAnsi" w:cstheme="minorHAnsi"/>
          <w:sz w:val="24"/>
          <w:szCs w:val="24"/>
        </w:rPr>
        <w:t xml:space="preserve">Analiza kontrfaktyczna GUS stanowi zasadniczy element oceny </w:t>
      </w:r>
      <w:r w:rsidR="00EC6AD7" w:rsidRPr="00EC6AD7">
        <w:rPr>
          <w:rFonts w:asciiTheme="minorHAnsi" w:hAnsiTheme="minorHAnsi" w:cstheme="minorHAnsi"/>
          <w:sz w:val="24"/>
          <w:szCs w:val="24"/>
        </w:rPr>
        <w:t xml:space="preserve">efektów netto wsparcia udzielonego w ramach działania „Ścieżka SMART” i służy weryfikacji efektu zachęty oraz proporcjonalności interwencji. </w:t>
      </w:r>
      <w:r w:rsidR="00C9401E">
        <w:rPr>
          <w:rFonts w:asciiTheme="minorHAnsi" w:hAnsiTheme="minorHAnsi" w:cstheme="minorHAnsi"/>
          <w:sz w:val="24"/>
          <w:szCs w:val="24"/>
        </w:rPr>
        <w:t xml:space="preserve">Podejście </w:t>
      </w:r>
      <w:r w:rsidR="005150ED">
        <w:rPr>
          <w:rFonts w:asciiTheme="minorHAnsi" w:hAnsiTheme="minorHAnsi" w:cstheme="minorHAnsi"/>
          <w:sz w:val="24"/>
          <w:szCs w:val="24"/>
        </w:rPr>
        <w:t>makroekonomiczn</w:t>
      </w:r>
      <w:r w:rsidR="00C9401E">
        <w:rPr>
          <w:rFonts w:asciiTheme="minorHAnsi" w:hAnsiTheme="minorHAnsi" w:cstheme="minorHAnsi"/>
          <w:sz w:val="24"/>
          <w:szCs w:val="24"/>
        </w:rPr>
        <w:t>e będzie realizowane poprzez wykorzystanie wyników analiz</w:t>
      </w:r>
      <w:r w:rsidR="005150ED">
        <w:rPr>
          <w:rFonts w:asciiTheme="minorHAnsi" w:hAnsiTheme="minorHAnsi" w:cstheme="minorHAnsi"/>
          <w:sz w:val="24"/>
          <w:szCs w:val="24"/>
        </w:rPr>
        <w:t xml:space="preserve"> dostarczonych przez podmiot zewnętrzny </w:t>
      </w:r>
      <w:r w:rsidR="00944868">
        <w:rPr>
          <w:rFonts w:asciiTheme="minorHAnsi" w:hAnsiTheme="minorHAnsi" w:cstheme="minorHAnsi"/>
          <w:sz w:val="24"/>
          <w:szCs w:val="24"/>
        </w:rPr>
        <w:t xml:space="preserve"> (jeśli</w:t>
      </w:r>
      <w:r w:rsidR="00EC6AD7" w:rsidRPr="00EC6AD7">
        <w:rPr>
          <w:rFonts w:asciiTheme="minorHAnsi" w:hAnsiTheme="minorHAnsi" w:cstheme="minorHAnsi"/>
          <w:sz w:val="24"/>
          <w:szCs w:val="24"/>
        </w:rPr>
        <w:t xml:space="preserve"> będą dostępne w odpowiednim czasie</w:t>
      </w:r>
      <w:r w:rsidR="00191CE0">
        <w:rPr>
          <w:rFonts w:asciiTheme="minorHAnsi" w:hAnsiTheme="minorHAnsi" w:cstheme="minorHAnsi"/>
          <w:sz w:val="24"/>
          <w:szCs w:val="24"/>
        </w:rPr>
        <w:t>)</w:t>
      </w:r>
      <w:r w:rsidR="00C9401E">
        <w:rPr>
          <w:rFonts w:asciiTheme="minorHAnsi" w:hAnsiTheme="minorHAnsi" w:cstheme="minorHAnsi"/>
          <w:sz w:val="24"/>
          <w:szCs w:val="24"/>
        </w:rPr>
        <w:t xml:space="preserve">. Połączenie </w:t>
      </w:r>
      <w:r w:rsidR="00807FA0">
        <w:rPr>
          <w:rFonts w:asciiTheme="minorHAnsi" w:hAnsiTheme="minorHAnsi" w:cstheme="minorHAnsi"/>
          <w:sz w:val="24"/>
          <w:szCs w:val="24"/>
        </w:rPr>
        <w:t xml:space="preserve">analityczne </w:t>
      </w:r>
      <w:r w:rsidR="00C9401E">
        <w:rPr>
          <w:rFonts w:asciiTheme="minorHAnsi" w:hAnsiTheme="minorHAnsi" w:cstheme="minorHAnsi"/>
          <w:sz w:val="24"/>
          <w:szCs w:val="24"/>
        </w:rPr>
        <w:t>obu podejść</w:t>
      </w:r>
      <w:r w:rsidR="00807FA0">
        <w:rPr>
          <w:rFonts w:asciiTheme="minorHAnsi" w:hAnsiTheme="minorHAnsi" w:cstheme="minorHAnsi"/>
          <w:sz w:val="24"/>
          <w:szCs w:val="24"/>
        </w:rPr>
        <w:t xml:space="preserve"> oraz otrzymanych statystyk i wyników opracowań (przygotowanych przez GUS, przygotowanych przez dostawce analiz makroekonomicznych) </w:t>
      </w:r>
      <w:r w:rsidR="00EC6AD7" w:rsidRPr="00EC6AD7">
        <w:rPr>
          <w:rFonts w:asciiTheme="minorHAnsi" w:hAnsiTheme="minorHAnsi" w:cstheme="minorHAnsi"/>
          <w:sz w:val="24"/>
          <w:szCs w:val="24"/>
        </w:rPr>
        <w:t xml:space="preserve"> </w:t>
      </w:r>
      <w:r w:rsidR="00A671C1">
        <w:rPr>
          <w:rFonts w:asciiTheme="minorHAnsi" w:hAnsiTheme="minorHAnsi" w:cstheme="minorHAnsi"/>
          <w:sz w:val="24"/>
          <w:szCs w:val="24"/>
        </w:rPr>
        <w:t xml:space="preserve">pozwoli </w:t>
      </w:r>
      <w:proofErr w:type="spellStart"/>
      <w:r w:rsidR="00807FA0">
        <w:rPr>
          <w:rFonts w:asciiTheme="minorHAnsi" w:hAnsiTheme="minorHAnsi" w:cstheme="minorHAnsi"/>
          <w:sz w:val="24"/>
          <w:szCs w:val="24"/>
        </w:rPr>
        <w:t>ewaluatorowi</w:t>
      </w:r>
      <w:proofErr w:type="spellEnd"/>
      <w:r w:rsidR="00807FA0">
        <w:rPr>
          <w:rFonts w:asciiTheme="minorHAnsi" w:hAnsiTheme="minorHAnsi" w:cstheme="minorHAnsi"/>
          <w:sz w:val="24"/>
          <w:szCs w:val="24"/>
        </w:rPr>
        <w:t xml:space="preserve"> (Wykonawcy) </w:t>
      </w:r>
      <w:r w:rsidR="00A671C1" w:rsidRPr="00A671C1">
        <w:rPr>
          <w:rFonts w:asciiTheme="minorHAnsi" w:hAnsiTheme="minorHAnsi" w:cstheme="minorHAnsi"/>
          <w:sz w:val="24"/>
          <w:szCs w:val="24"/>
        </w:rPr>
        <w:t>zrekonstruować pełny obraz odziaływania interwencji z perspektyw</w:t>
      </w:r>
      <w:r w:rsidR="00C9401E">
        <w:rPr>
          <w:rFonts w:asciiTheme="minorHAnsi" w:hAnsiTheme="minorHAnsi" w:cstheme="minorHAnsi"/>
          <w:sz w:val="24"/>
          <w:szCs w:val="24"/>
        </w:rPr>
        <w:t>y mikro- i makroekonomicznej</w:t>
      </w:r>
      <w:r w:rsidR="00807FA0">
        <w:rPr>
          <w:rFonts w:asciiTheme="minorHAnsi" w:hAnsiTheme="minorHAnsi" w:cstheme="minorHAnsi"/>
          <w:sz w:val="24"/>
          <w:szCs w:val="24"/>
        </w:rPr>
        <w:t xml:space="preserve"> i wykorzystać w raporcie ewaluacyjnym, wykonując cele ewaluacji</w:t>
      </w:r>
      <w:r w:rsidR="00C9401E">
        <w:rPr>
          <w:rFonts w:asciiTheme="minorHAnsi" w:hAnsiTheme="minorHAnsi" w:cstheme="minorHAnsi"/>
          <w:sz w:val="24"/>
          <w:szCs w:val="24"/>
        </w:rPr>
        <w:t>.</w:t>
      </w:r>
      <w:r w:rsidR="00A671C1" w:rsidRPr="00A671C1">
        <w:rPr>
          <w:rFonts w:asciiTheme="minorHAnsi" w:hAnsiTheme="minorHAnsi" w:cstheme="minorHAnsi"/>
          <w:sz w:val="24"/>
          <w:szCs w:val="24"/>
        </w:rPr>
        <w:t xml:space="preserve"> </w:t>
      </w:r>
    </w:p>
    <w:p w14:paraId="4B506636" w14:textId="49B32A86" w:rsidR="002E454B" w:rsidRPr="00B40904" w:rsidRDefault="00937846" w:rsidP="00EC6AD7">
      <w:pPr>
        <w:rPr>
          <w:rFonts w:asciiTheme="minorHAnsi" w:hAnsiTheme="minorHAnsi" w:cstheme="minorHAnsi"/>
          <w:sz w:val="24"/>
          <w:szCs w:val="24"/>
        </w:rPr>
      </w:pPr>
      <w:r w:rsidRPr="00937846">
        <w:rPr>
          <w:rFonts w:asciiTheme="minorHAnsi" w:hAnsiTheme="minorHAnsi" w:cstheme="minorHAnsi"/>
          <w:sz w:val="24"/>
          <w:szCs w:val="24"/>
        </w:rPr>
        <w:t>W rezultacie przyjęte podejście metodyczne umożliwi kompleksową ocenę interwencji realizowanych przez PARP w ramach FENG – z uwzględnieniem zarówno efektów odczuwalnych na poziomie beneficjentów, jak i możliwych szerszych skutków ekonomicznych i strukturalnych widocznych na poziomie krajowym.</w:t>
      </w:r>
    </w:p>
    <w:p w14:paraId="511A069D" w14:textId="5EF52DA5" w:rsidR="007602B8" w:rsidRDefault="007602B8" w:rsidP="00ED14AA">
      <w:pPr>
        <w:pStyle w:val="Nagwek3PSDB"/>
        <w:numPr>
          <w:ilvl w:val="0"/>
          <w:numId w:val="0"/>
        </w:numPr>
      </w:pPr>
      <w:r w:rsidRPr="00462E4F">
        <w:lastRenderedPageBreak/>
        <w:t>Etap I</w:t>
      </w:r>
      <w:r>
        <w:t xml:space="preserve"> – </w:t>
      </w:r>
      <w:r w:rsidRPr="00426B38">
        <w:t xml:space="preserve">Weryfikacja teorii zmiany </w:t>
      </w:r>
    </w:p>
    <w:p w14:paraId="579636F7" w14:textId="77777777" w:rsidR="00F301BB" w:rsidRPr="00B40904" w:rsidRDefault="00F301BB" w:rsidP="00F301BB">
      <w:pPr>
        <w:rPr>
          <w:rFonts w:asciiTheme="minorHAnsi" w:hAnsiTheme="minorHAnsi" w:cstheme="minorBidi"/>
          <w:sz w:val="24"/>
          <w:szCs w:val="24"/>
        </w:rPr>
      </w:pPr>
      <w:r w:rsidRPr="724E5D09">
        <w:rPr>
          <w:rFonts w:asciiTheme="minorHAnsi" w:hAnsiTheme="minorHAnsi" w:cstheme="minorBidi"/>
          <w:sz w:val="24"/>
          <w:szCs w:val="24"/>
        </w:rPr>
        <w:t xml:space="preserve">Pierwszy etap badania będzie poświęcony doprecyzowaniu i weryfikacji teorii interwencji, która stanowi logiczne uzasadnienie programu pomocowego PARP w ramach FENG. W oparciu o podejście </w:t>
      </w:r>
      <w:proofErr w:type="spellStart"/>
      <w:r w:rsidRPr="724E5D09">
        <w:rPr>
          <w:rFonts w:asciiTheme="minorHAnsi" w:hAnsiTheme="minorHAnsi" w:cstheme="minorBidi"/>
          <w:sz w:val="24"/>
          <w:szCs w:val="24"/>
        </w:rPr>
        <w:t>Theory-Based</w:t>
      </w:r>
      <w:proofErr w:type="spellEnd"/>
      <w:r w:rsidRPr="724E5D09">
        <w:rPr>
          <w:rFonts w:asciiTheme="minorHAnsi" w:hAnsiTheme="minorHAnsi" w:cstheme="minorBidi"/>
          <w:sz w:val="24"/>
          <w:szCs w:val="24"/>
        </w:rPr>
        <w:t xml:space="preserve"> Evaluation planowana jest identyfikacja zarówno krótkoterminowych, jak i długoterminowych celów programu, a także kluczowych mechanizmów zmiany, które mają prowadzić do wzrostu innowacyjności, przedsiębiorczości i konkurencyjności beneficjentów.</w:t>
      </w:r>
    </w:p>
    <w:p w14:paraId="57B306BF" w14:textId="0DC88A6A" w:rsidR="55B69139" w:rsidRPr="00B22660" w:rsidRDefault="55B69139" w:rsidP="724E5D09">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B22660">
        <w:rPr>
          <w:rFonts w:cs="Calibri"/>
          <w:b/>
          <w:bCs/>
          <w:color w:val="000000" w:themeColor="text1"/>
          <w:sz w:val="24"/>
          <w:szCs w:val="24"/>
          <w:u w:val="single"/>
        </w:rPr>
        <w:t>Cele etapu:</w:t>
      </w:r>
    </w:p>
    <w:p w14:paraId="4AF8EC3A" w14:textId="718AFD43" w:rsidR="55B69139" w:rsidRPr="00B22660" w:rsidRDefault="001145CA" w:rsidP="724E5D09">
      <w:pPr>
        <w:pBdr>
          <w:top w:val="single" w:sz="8" w:space="1" w:color="2E74B5"/>
          <w:left w:val="single" w:sz="8" w:space="4" w:color="2E74B5"/>
          <w:bottom w:val="single" w:sz="8" w:space="1" w:color="2E74B5"/>
          <w:right w:val="single" w:sz="8" w:space="4" w:color="2E74B5"/>
        </w:pBdr>
        <w:shd w:val="clear" w:color="auto" w:fill="FFF2CC" w:themeFill="accent4" w:themeFillTint="33"/>
        <w:spacing w:after="0"/>
        <w:rPr>
          <w:sz w:val="24"/>
          <w:szCs w:val="24"/>
        </w:rPr>
      </w:pPr>
      <w:r>
        <w:rPr>
          <w:rFonts w:ascii="Symbol" w:eastAsia="Symbol" w:hAnsi="Symbol" w:cs="Symbol"/>
          <w:color w:val="000000" w:themeColor="text1"/>
          <w:sz w:val="24"/>
          <w:szCs w:val="24"/>
        </w:rPr>
        <w:t>-</w:t>
      </w:r>
      <w:r>
        <w:rPr>
          <w:rFonts w:cs="Calibri"/>
          <w:color w:val="000000" w:themeColor="text1"/>
          <w:sz w:val="24"/>
          <w:szCs w:val="24"/>
        </w:rPr>
        <w:t xml:space="preserve"> </w:t>
      </w:r>
      <w:r w:rsidR="55B69139" w:rsidRPr="00B22660">
        <w:rPr>
          <w:rFonts w:cs="Calibri"/>
          <w:color w:val="000000" w:themeColor="text1"/>
          <w:sz w:val="24"/>
          <w:szCs w:val="24"/>
        </w:rPr>
        <w:t>Doprecyzowanie założeń teorii interwencji</w:t>
      </w:r>
    </w:p>
    <w:p w14:paraId="66167C64" w14:textId="4F6EC8C1" w:rsidR="007602B8" w:rsidRPr="00B22660" w:rsidRDefault="00987172" w:rsidP="724E5D09">
      <w:pPr>
        <w:pBdr>
          <w:top w:val="single" w:sz="8" w:space="1" w:color="2E74B5"/>
          <w:left w:val="single" w:sz="8" w:space="4" w:color="2E74B5"/>
          <w:bottom w:val="single" w:sz="8" w:space="1" w:color="2E74B5"/>
          <w:right w:val="single" w:sz="8" w:space="4" w:color="2E74B5"/>
        </w:pBdr>
        <w:shd w:val="clear" w:color="auto" w:fill="FFF2CC" w:themeFill="accent4" w:themeFillTint="33"/>
        <w:spacing w:after="0"/>
        <w:rPr>
          <w:sz w:val="24"/>
          <w:szCs w:val="24"/>
        </w:rPr>
      </w:pPr>
      <w:r>
        <w:rPr>
          <w:rFonts w:ascii="Symbol" w:eastAsia="Symbol" w:hAnsi="Symbol" w:cs="Symbol"/>
          <w:color w:val="000000" w:themeColor="text1"/>
          <w:sz w:val="24"/>
          <w:szCs w:val="24"/>
        </w:rPr>
        <w:t>-</w:t>
      </w:r>
      <w:r>
        <w:rPr>
          <w:rFonts w:cs="Calibri"/>
          <w:color w:val="000000" w:themeColor="text1"/>
          <w:sz w:val="24"/>
          <w:szCs w:val="24"/>
        </w:rPr>
        <w:t xml:space="preserve"> </w:t>
      </w:r>
      <w:r w:rsidR="007602B8" w:rsidRPr="00B22660">
        <w:rPr>
          <w:rFonts w:cs="Calibri"/>
          <w:color w:val="000000" w:themeColor="text1"/>
          <w:sz w:val="24"/>
          <w:szCs w:val="24"/>
        </w:rPr>
        <w:t>Weryfikacja celów krótkoterminowych i długoterminowych</w:t>
      </w:r>
    </w:p>
    <w:p w14:paraId="118D2EBE" w14:textId="3E1A40BD" w:rsidR="00FC792D" w:rsidRPr="00B22660" w:rsidRDefault="00987172" w:rsidP="724E5D09">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Pr>
          <w:rFonts w:ascii="Symbol" w:eastAsia="Symbol" w:hAnsi="Symbol" w:cs="Symbol"/>
          <w:color w:val="000000" w:themeColor="text1"/>
          <w:sz w:val="24"/>
          <w:szCs w:val="24"/>
        </w:rPr>
        <w:t>-</w:t>
      </w:r>
      <w:r>
        <w:rPr>
          <w:rFonts w:cs="Calibri"/>
          <w:color w:val="000000" w:themeColor="text1"/>
          <w:sz w:val="24"/>
          <w:szCs w:val="24"/>
        </w:rPr>
        <w:t xml:space="preserve"> </w:t>
      </w:r>
      <w:r w:rsidR="00FC792D" w:rsidRPr="00B22660">
        <w:rPr>
          <w:rFonts w:cs="Calibri"/>
          <w:color w:val="000000" w:themeColor="text1"/>
          <w:sz w:val="24"/>
          <w:szCs w:val="24"/>
        </w:rPr>
        <w:t>Weryfikacja mechanizmu zmiany</w:t>
      </w:r>
    </w:p>
    <w:p w14:paraId="6585E83C" w14:textId="13EA6FE3" w:rsidR="55B69139" w:rsidRPr="00B22660" w:rsidRDefault="55B69139" w:rsidP="724E5D09">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B22660">
        <w:rPr>
          <w:rFonts w:cs="Calibri"/>
          <w:b/>
          <w:bCs/>
          <w:color w:val="000000" w:themeColor="text1"/>
          <w:sz w:val="24"/>
          <w:szCs w:val="24"/>
          <w:u w:val="single"/>
        </w:rPr>
        <w:t>Produkty etapu:</w:t>
      </w:r>
    </w:p>
    <w:p w14:paraId="05F2E168" w14:textId="667BE375" w:rsidR="55B69139" w:rsidRPr="00B22660" w:rsidRDefault="00987172" w:rsidP="724E5D09">
      <w:pPr>
        <w:pBdr>
          <w:top w:val="single" w:sz="8" w:space="1" w:color="2E74B5"/>
          <w:left w:val="single" w:sz="8" w:space="4" w:color="2E74B5"/>
          <w:bottom w:val="single" w:sz="8" w:space="1" w:color="2E74B5"/>
          <w:right w:val="single" w:sz="8" w:space="4" w:color="2E74B5"/>
        </w:pBdr>
        <w:shd w:val="clear" w:color="auto" w:fill="FFF2CC" w:themeFill="accent4" w:themeFillTint="33"/>
        <w:spacing w:after="0"/>
        <w:rPr>
          <w:sz w:val="24"/>
          <w:szCs w:val="24"/>
        </w:rPr>
      </w:pPr>
      <w:r>
        <w:rPr>
          <w:rFonts w:ascii="Symbol" w:eastAsia="Symbol" w:hAnsi="Symbol" w:cs="Symbol"/>
          <w:color w:val="000000" w:themeColor="text1"/>
          <w:sz w:val="24"/>
          <w:szCs w:val="24"/>
        </w:rPr>
        <w:t>-</w:t>
      </w:r>
      <w:r>
        <w:rPr>
          <w:rFonts w:cs="Calibri"/>
          <w:color w:val="000000" w:themeColor="text1"/>
          <w:sz w:val="24"/>
          <w:szCs w:val="24"/>
        </w:rPr>
        <w:t xml:space="preserve"> </w:t>
      </w:r>
      <w:r w:rsidR="55B69139" w:rsidRPr="00B22660">
        <w:rPr>
          <w:rFonts w:cs="Calibri"/>
          <w:color w:val="000000" w:themeColor="text1"/>
          <w:sz w:val="24"/>
          <w:szCs w:val="24"/>
        </w:rPr>
        <w:t>Schemat teorii interwencji</w:t>
      </w:r>
      <w:r w:rsidR="00E635A0">
        <w:rPr>
          <w:rFonts w:cs="Calibri"/>
          <w:color w:val="000000" w:themeColor="text1"/>
          <w:sz w:val="24"/>
          <w:szCs w:val="24"/>
        </w:rPr>
        <w:t xml:space="preserve"> </w:t>
      </w:r>
      <w:r w:rsidR="00E635A0" w:rsidRPr="00E635A0">
        <w:t xml:space="preserve"> </w:t>
      </w:r>
    </w:p>
    <w:p w14:paraId="3075A005" w14:textId="50F7D839" w:rsidR="55B69139" w:rsidRPr="00B22660" w:rsidRDefault="00987172" w:rsidP="008B3D6E">
      <w:pPr>
        <w:pBdr>
          <w:top w:val="single" w:sz="8" w:space="1" w:color="2E74B5"/>
          <w:left w:val="single" w:sz="8" w:space="4" w:color="2E74B5"/>
          <w:bottom w:val="single" w:sz="8" w:space="1" w:color="2E74B5"/>
          <w:right w:val="single" w:sz="8" w:space="4" w:color="2E74B5"/>
        </w:pBdr>
        <w:shd w:val="clear" w:color="auto" w:fill="FFF2CC" w:themeFill="accent4" w:themeFillTint="33"/>
        <w:spacing w:after="0"/>
        <w:rPr>
          <w:sz w:val="24"/>
          <w:szCs w:val="24"/>
        </w:rPr>
      </w:pPr>
      <w:r>
        <w:rPr>
          <w:rFonts w:ascii="Symbol" w:eastAsia="Symbol" w:hAnsi="Symbol" w:cs="Symbol"/>
          <w:color w:val="000000" w:themeColor="text1"/>
          <w:sz w:val="24"/>
          <w:szCs w:val="24"/>
        </w:rPr>
        <w:t>-</w:t>
      </w:r>
      <w:r>
        <w:rPr>
          <w:rFonts w:cs="Calibri"/>
          <w:color w:val="000000" w:themeColor="text1"/>
          <w:sz w:val="24"/>
          <w:szCs w:val="24"/>
        </w:rPr>
        <w:t xml:space="preserve"> </w:t>
      </w:r>
      <w:r w:rsidR="55B69139" w:rsidRPr="00B22660">
        <w:rPr>
          <w:rFonts w:cs="Calibri"/>
          <w:color w:val="000000" w:themeColor="text1"/>
          <w:sz w:val="24"/>
          <w:szCs w:val="24"/>
        </w:rPr>
        <w:t xml:space="preserve">Propozycja listy wskaźników rezultatu </w:t>
      </w:r>
      <w:r w:rsidR="0052769B" w:rsidRPr="0052769B">
        <w:rPr>
          <w:rFonts w:cs="Calibri"/>
          <w:color w:val="000000" w:themeColor="text1"/>
          <w:sz w:val="24"/>
          <w:szCs w:val="24"/>
        </w:rPr>
        <w:t>–</w:t>
      </w:r>
      <w:r w:rsidR="0076254E">
        <w:rPr>
          <w:rFonts w:cs="Calibri"/>
          <w:color w:val="000000" w:themeColor="text1"/>
          <w:sz w:val="24"/>
          <w:szCs w:val="24"/>
        </w:rPr>
        <w:t xml:space="preserve"> </w:t>
      </w:r>
      <w:r w:rsidR="55B69139" w:rsidRPr="00B22660">
        <w:rPr>
          <w:rFonts w:cs="Calibri"/>
          <w:color w:val="000000" w:themeColor="text1"/>
          <w:sz w:val="24"/>
          <w:szCs w:val="24"/>
        </w:rPr>
        <w:t xml:space="preserve">do pomiaru celów krótkoterminowych </w:t>
      </w:r>
      <w:r w:rsidR="55B69139" w:rsidRPr="00B22660">
        <w:rPr>
          <w:rFonts w:cs="Calibri"/>
          <w:sz w:val="24"/>
          <w:szCs w:val="24"/>
        </w:rPr>
        <w:t xml:space="preserve"> </w:t>
      </w:r>
    </w:p>
    <w:p w14:paraId="52BEF1B5" w14:textId="77777777" w:rsidR="00D60335" w:rsidRDefault="00F301BB" w:rsidP="00F301BB">
      <w:pPr>
        <w:rPr>
          <w:rFonts w:asciiTheme="minorHAnsi" w:hAnsiTheme="minorHAnsi" w:cstheme="minorBidi"/>
          <w:sz w:val="24"/>
          <w:szCs w:val="24"/>
        </w:rPr>
      </w:pPr>
      <w:r w:rsidRPr="52E1F2B0">
        <w:rPr>
          <w:rFonts w:asciiTheme="minorHAnsi" w:hAnsiTheme="minorHAnsi" w:cstheme="minorBidi"/>
          <w:sz w:val="24"/>
          <w:szCs w:val="24"/>
        </w:rPr>
        <w:t xml:space="preserve">Realizacja tego etapu opierać się będzie na analizie danych zastanych, dokumentów programowych i strategicznych, literatury naukowej oraz dostępnych statystyk publicznych. </w:t>
      </w:r>
    </w:p>
    <w:p w14:paraId="58D2F2C0" w14:textId="60485CAA" w:rsidR="00AE0804" w:rsidRDefault="00F301BB" w:rsidP="00F301BB">
      <w:pPr>
        <w:rPr>
          <w:rFonts w:asciiTheme="minorHAnsi" w:hAnsiTheme="minorHAnsi" w:cstheme="minorBidi"/>
          <w:sz w:val="24"/>
          <w:szCs w:val="24"/>
        </w:rPr>
      </w:pPr>
      <w:r w:rsidRPr="52E1F2B0">
        <w:rPr>
          <w:rFonts w:asciiTheme="minorHAnsi" w:hAnsiTheme="minorHAnsi" w:cstheme="minorBidi"/>
          <w:sz w:val="24"/>
          <w:szCs w:val="24"/>
        </w:rPr>
        <w:t xml:space="preserve">Uzupełnieniem tego będzie przeprowadzenie indywidualnych wywiadów pogłębionych (IDI) z przedstawicielami PARP, IZ FENG oraz kluczowymi interesariuszami. Efektem tego etapu będzie uporządkowana i udokumentowana teoria zmiany, ujęta w formie narracyjnej oraz graficznej (np. diagram logiczny), </w:t>
      </w:r>
      <w:r w:rsidR="00B835A1" w:rsidRPr="00B835A1">
        <w:rPr>
          <w:rFonts w:asciiTheme="minorHAnsi" w:hAnsiTheme="minorHAnsi" w:cstheme="minorBidi"/>
          <w:sz w:val="24"/>
          <w:szCs w:val="24"/>
        </w:rPr>
        <w:t>obejmująca całość interwencji realizowanej przez PARP w ramach programu pomocowego FENG, z dodatkowym wyszczególnieniem teorii zmiany dla działania „Ścieżka SMART” – zwłaszcza w odniesieniu do wsparcia MŚP.</w:t>
      </w:r>
      <w:r w:rsidR="0057421B">
        <w:rPr>
          <w:rFonts w:asciiTheme="minorHAnsi" w:hAnsiTheme="minorHAnsi" w:cstheme="minorBidi"/>
          <w:sz w:val="24"/>
          <w:szCs w:val="24"/>
        </w:rPr>
        <w:t xml:space="preserve"> </w:t>
      </w:r>
      <w:r w:rsidR="00AF6DEE" w:rsidRPr="00AF6DEE">
        <w:rPr>
          <w:rFonts w:asciiTheme="minorHAnsi" w:hAnsiTheme="minorHAnsi" w:cstheme="minorBidi"/>
          <w:sz w:val="24"/>
          <w:szCs w:val="24"/>
        </w:rPr>
        <w:t>W ramach tego etapu wykonawca dokona weryfikacji logiki interwencji działania 01.01 – z uwzględnieniem zarówno założeń programowych, jak i praktycznego przebiegu wdrażania wsparcia. Wypracowana teoria zmiany oraz zidentyfikowane mechanizmy przyczynowo-</w:t>
      </w:r>
      <w:r w:rsidR="0057421B">
        <w:rPr>
          <w:rFonts w:asciiTheme="minorHAnsi" w:hAnsiTheme="minorHAnsi" w:cstheme="minorBidi"/>
          <w:sz w:val="24"/>
          <w:szCs w:val="24"/>
        </w:rPr>
        <w:t xml:space="preserve"> </w:t>
      </w:r>
      <w:r w:rsidR="00AF6DEE" w:rsidRPr="00AF6DEE">
        <w:rPr>
          <w:rFonts w:asciiTheme="minorHAnsi" w:hAnsiTheme="minorHAnsi" w:cstheme="minorBidi"/>
          <w:sz w:val="24"/>
          <w:szCs w:val="24"/>
        </w:rPr>
        <w:t>skutkowe stanowić będą podstawę konstrukcji narzędzi badawczych oraz interpretacji wyników w kolejnych etapach badania.</w:t>
      </w:r>
    </w:p>
    <w:p w14:paraId="75461014" w14:textId="205CAA23" w:rsidR="00F83360" w:rsidRDefault="002F65ED" w:rsidP="00690298">
      <w:pPr>
        <w:rPr>
          <w:rFonts w:asciiTheme="minorHAnsi" w:hAnsiTheme="minorHAnsi" w:cstheme="minorBidi"/>
          <w:sz w:val="24"/>
          <w:szCs w:val="24"/>
        </w:rPr>
      </w:pPr>
      <w:r w:rsidRPr="002F65ED">
        <w:rPr>
          <w:rFonts w:asciiTheme="minorHAnsi" w:hAnsiTheme="minorHAnsi" w:cstheme="minorBidi"/>
          <w:sz w:val="24"/>
          <w:szCs w:val="24"/>
        </w:rPr>
        <w:t xml:space="preserve">Propozycja </w:t>
      </w:r>
      <w:r w:rsidR="00831D35">
        <w:rPr>
          <w:rFonts w:asciiTheme="minorHAnsi" w:hAnsiTheme="minorHAnsi" w:cstheme="minorBidi"/>
          <w:sz w:val="24"/>
          <w:szCs w:val="24"/>
        </w:rPr>
        <w:t>listy</w:t>
      </w:r>
      <w:r w:rsidRPr="002F65ED">
        <w:rPr>
          <w:rFonts w:asciiTheme="minorHAnsi" w:hAnsiTheme="minorHAnsi" w:cstheme="minorBidi"/>
          <w:sz w:val="24"/>
          <w:szCs w:val="24"/>
        </w:rPr>
        <w:t xml:space="preserve"> wskaźników rezultatów zostanie opracowana w oparciu o </w:t>
      </w:r>
      <w:r w:rsidR="000D65EC">
        <w:rPr>
          <w:rFonts w:asciiTheme="minorHAnsi" w:hAnsiTheme="minorHAnsi" w:cstheme="minorBidi"/>
          <w:sz w:val="24"/>
          <w:szCs w:val="24"/>
        </w:rPr>
        <w:t xml:space="preserve">wskaźniki zaproponowane w </w:t>
      </w:r>
      <w:r w:rsidR="00690298" w:rsidRPr="00690298">
        <w:rPr>
          <w:rFonts w:asciiTheme="minorHAnsi" w:hAnsiTheme="minorHAnsi" w:cstheme="minorBidi"/>
          <w:sz w:val="24"/>
          <w:szCs w:val="24"/>
        </w:rPr>
        <w:t>Plan</w:t>
      </w:r>
      <w:r w:rsidR="00690298">
        <w:rPr>
          <w:rFonts w:asciiTheme="minorHAnsi" w:hAnsiTheme="minorHAnsi" w:cstheme="minorBidi"/>
          <w:sz w:val="24"/>
          <w:szCs w:val="24"/>
        </w:rPr>
        <w:t xml:space="preserve">ie </w:t>
      </w:r>
      <w:r w:rsidR="00690298" w:rsidRPr="00690298">
        <w:rPr>
          <w:rFonts w:asciiTheme="minorHAnsi" w:hAnsiTheme="minorHAnsi" w:cstheme="minorBidi"/>
          <w:sz w:val="24"/>
          <w:szCs w:val="24"/>
        </w:rPr>
        <w:t>Ewaluacji</w:t>
      </w:r>
      <w:r w:rsidR="00690298">
        <w:rPr>
          <w:rFonts w:asciiTheme="minorHAnsi" w:hAnsiTheme="minorHAnsi" w:cstheme="minorBidi"/>
          <w:sz w:val="24"/>
          <w:szCs w:val="24"/>
        </w:rPr>
        <w:t xml:space="preserve"> </w:t>
      </w:r>
      <w:r w:rsidR="00690298" w:rsidRPr="00690298">
        <w:rPr>
          <w:rFonts w:asciiTheme="minorHAnsi" w:hAnsiTheme="minorHAnsi" w:cstheme="minorBidi"/>
          <w:sz w:val="24"/>
          <w:szCs w:val="24"/>
        </w:rPr>
        <w:t>Pomocy finansowej PARP w ramach</w:t>
      </w:r>
      <w:r w:rsidR="00690298">
        <w:rPr>
          <w:rFonts w:asciiTheme="minorHAnsi" w:hAnsiTheme="minorHAnsi" w:cstheme="minorBidi"/>
          <w:sz w:val="24"/>
          <w:szCs w:val="24"/>
        </w:rPr>
        <w:t xml:space="preserve"> </w:t>
      </w:r>
      <w:r w:rsidR="00690298" w:rsidRPr="00690298">
        <w:rPr>
          <w:rFonts w:asciiTheme="minorHAnsi" w:hAnsiTheme="minorHAnsi" w:cstheme="minorBidi"/>
          <w:sz w:val="24"/>
          <w:szCs w:val="24"/>
        </w:rPr>
        <w:t>Funduszy Europejskich dla Nowoczesnej Gospodarki</w:t>
      </w:r>
      <w:r w:rsidRPr="002F65ED">
        <w:rPr>
          <w:rFonts w:asciiTheme="minorHAnsi" w:hAnsiTheme="minorHAnsi" w:cstheme="minorBidi"/>
          <w:sz w:val="24"/>
          <w:szCs w:val="24"/>
        </w:rPr>
        <w:t xml:space="preserve"> (2023). Wskaźniki obejmują m.in. efekty w zakresie innowacyjności, działalności B+R, umiędzynarodowienia, transformacji środowiskowej oraz relacji nauka–gospodarka. W trakcie badania zestaw ten może zostać doprecyzowany, zmodyfikowany</w:t>
      </w:r>
      <w:r w:rsidR="00EB7E1A">
        <w:rPr>
          <w:rFonts w:asciiTheme="minorHAnsi" w:hAnsiTheme="minorHAnsi" w:cstheme="minorBidi"/>
          <w:sz w:val="24"/>
          <w:szCs w:val="24"/>
        </w:rPr>
        <w:t xml:space="preserve">, </w:t>
      </w:r>
      <w:r w:rsidRPr="002F65ED">
        <w:rPr>
          <w:rFonts w:asciiTheme="minorHAnsi" w:hAnsiTheme="minorHAnsi" w:cstheme="minorBidi"/>
          <w:sz w:val="24"/>
          <w:szCs w:val="24"/>
        </w:rPr>
        <w:t xml:space="preserve">rozszerzony </w:t>
      </w:r>
      <w:r w:rsidR="00EB7E1A">
        <w:rPr>
          <w:rFonts w:asciiTheme="minorHAnsi" w:hAnsiTheme="minorHAnsi" w:cstheme="minorBidi"/>
          <w:sz w:val="24"/>
          <w:szCs w:val="24"/>
        </w:rPr>
        <w:t xml:space="preserve">lub zawężany </w:t>
      </w:r>
      <w:r w:rsidRPr="002F65ED">
        <w:rPr>
          <w:rFonts w:asciiTheme="minorHAnsi" w:hAnsiTheme="minorHAnsi" w:cstheme="minorBidi"/>
          <w:sz w:val="24"/>
          <w:szCs w:val="24"/>
        </w:rPr>
        <w:t>w zależności od dostępności danych</w:t>
      </w:r>
      <w:r w:rsidR="00B0627D">
        <w:rPr>
          <w:rFonts w:asciiTheme="minorHAnsi" w:hAnsiTheme="minorHAnsi" w:cstheme="minorBidi"/>
          <w:sz w:val="24"/>
          <w:szCs w:val="24"/>
        </w:rPr>
        <w:t xml:space="preserve"> (w tym dostarczanych przez GUS</w:t>
      </w:r>
      <w:r w:rsidR="00956878">
        <w:rPr>
          <w:rFonts w:asciiTheme="minorHAnsi" w:hAnsiTheme="minorHAnsi" w:cstheme="minorBidi"/>
          <w:sz w:val="24"/>
          <w:szCs w:val="24"/>
        </w:rPr>
        <w:t xml:space="preserve"> i </w:t>
      </w:r>
      <w:r w:rsidR="00B0627D">
        <w:rPr>
          <w:rFonts w:asciiTheme="minorHAnsi" w:hAnsiTheme="minorHAnsi" w:cstheme="minorBidi"/>
          <w:sz w:val="24"/>
          <w:szCs w:val="24"/>
        </w:rPr>
        <w:t>dostaw</w:t>
      </w:r>
      <w:r w:rsidR="00956878">
        <w:rPr>
          <w:rFonts w:asciiTheme="minorHAnsi" w:hAnsiTheme="minorHAnsi" w:cstheme="minorBidi"/>
          <w:sz w:val="24"/>
          <w:szCs w:val="24"/>
        </w:rPr>
        <w:t>c</w:t>
      </w:r>
      <w:r w:rsidR="00B0627D">
        <w:rPr>
          <w:rFonts w:asciiTheme="minorHAnsi" w:hAnsiTheme="minorHAnsi" w:cstheme="minorBidi"/>
          <w:sz w:val="24"/>
          <w:szCs w:val="24"/>
        </w:rPr>
        <w:t xml:space="preserve">ę analiz </w:t>
      </w:r>
      <w:r w:rsidR="00956878">
        <w:rPr>
          <w:rFonts w:asciiTheme="minorHAnsi" w:hAnsiTheme="minorHAnsi" w:cstheme="minorBidi"/>
          <w:sz w:val="24"/>
          <w:szCs w:val="24"/>
        </w:rPr>
        <w:t>makroekonomicznych</w:t>
      </w:r>
      <w:r w:rsidR="00B0627D">
        <w:rPr>
          <w:rFonts w:asciiTheme="minorHAnsi" w:hAnsiTheme="minorHAnsi" w:cstheme="minorBidi"/>
          <w:sz w:val="24"/>
          <w:szCs w:val="24"/>
        </w:rPr>
        <w:t>)</w:t>
      </w:r>
      <w:r w:rsidRPr="002F65ED">
        <w:rPr>
          <w:rFonts w:asciiTheme="minorHAnsi" w:hAnsiTheme="minorHAnsi" w:cstheme="minorBidi"/>
          <w:sz w:val="24"/>
          <w:szCs w:val="24"/>
        </w:rPr>
        <w:t>, potrzeb metodologicznych oraz specyfiki działań PARP.</w:t>
      </w:r>
    </w:p>
    <w:p w14:paraId="5BB3EB3E" w14:textId="0A734F57" w:rsidR="000D2D3A" w:rsidRPr="00653157" w:rsidRDefault="000D2D3A" w:rsidP="000D2D3A">
      <w:pPr>
        <w:rPr>
          <w:rFonts w:asciiTheme="minorHAnsi" w:hAnsiTheme="minorHAnsi" w:cstheme="minorHAnsi"/>
          <w:b/>
          <w:bCs/>
          <w:sz w:val="24"/>
          <w:szCs w:val="24"/>
        </w:rPr>
      </w:pPr>
      <w:r w:rsidRPr="00653157">
        <w:rPr>
          <w:rFonts w:asciiTheme="minorHAnsi" w:hAnsiTheme="minorHAnsi" w:cstheme="minorHAnsi"/>
          <w:b/>
          <w:bCs/>
          <w:sz w:val="24"/>
          <w:szCs w:val="24"/>
        </w:rPr>
        <w:t>Metody badawcze:</w:t>
      </w:r>
    </w:p>
    <w:p w14:paraId="69428A49" w14:textId="460D07D7" w:rsidR="000D2D3A" w:rsidRPr="00653157" w:rsidRDefault="000D2D3A" w:rsidP="00170723">
      <w:pPr>
        <w:pStyle w:val="Akapitzlist"/>
        <w:numPr>
          <w:ilvl w:val="0"/>
          <w:numId w:val="10"/>
        </w:numPr>
        <w:rPr>
          <w:rFonts w:asciiTheme="minorHAnsi" w:hAnsiTheme="minorHAnsi" w:cstheme="minorHAnsi"/>
          <w:sz w:val="24"/>
          <w:szCs w:val="24"/>
        </w:rPr>
      </w:pPr>
      <w:proofErr w:type="spellStart"/>
      <w:r w:rsidRPr="00653157">
        <w:rPr>
          <w:rFonts w:asciiTheme="minorHAnsi" w:hAnsiTheme="minorHAnsi" w:cstheme="minorHAnsi"/>
          <w:sz w:val="24"/>
          <w:szCs w:val="24"/>
        </w:rPr>
        <w:lastRenderedPageBreak/>
        <w:t>Desk</w:t>
      </w:r>
      <w:proofErr w:type="spellEnd"/>
      <w:r w:rsidRPr="00653157">
        <w:rPr>
          <w:rFonts w:asciiTheme="minorHAnsi" w:hAnsiTheme="minorHAnsi" w:cstheme="minorHAnsi"/>
          <w:sz w:val="24"/>
          <w:szCs w:val="24"/>
        </w:rPr>
        <w:t xml:space="preserve"> </w:t>
      </w:r>
      <w:proofErr w:type="spellStart"/>
      <w:r w:rsidRPr="00653157">
        <w:rPr>
          <w:rFonts w:asciiTheme="minorHAnsi" w:hAnsiTheme="minorHAnsi" w:cstheme="minorHAnsi"/>
          <w:sz w:val="24"/>
          <w:szCs w:val="24"/>
        </w:rPr>
        <w:t>research</w:t>
      </w:r>
      <w:proofErr w:type="spellEnd"/>
      <w:r w:rsidRPr="00653157">
        <w:rPr>
          <w:rFonts w:asciiTheme="minorHAnsi" w:hAnsiTheme="minorHAnsi" w:cstheme="minorHAnsi"/>
          <w:sz w:val="24"/>
          <w:szCs w:val="24"/>
        </w:rPr>
        <w:t xml:space="preserve">: analiza dokumentów programowych, dokumentacji </w:t>
      </w:r>
      <w:r w:rsidR="00C84628">
        <w:rPr>
          <w:rFonts w:asciiTheme="minorHAnsi" w:hAnsiTheme="minorHAnsi" w:cstheme="minorHAnsi"/>
          <w:sz w:val="24"/>
          <w:szCs w:val="24"/>
        </w:rPr>
        <w:t xml:space="preserve">konkursowej </w:t>
      </w:r>
      <w:r w:rsidRPr="00653157">
        <w:rPr>
          <w:rFonts w:asciiTheme="minorHAnsi" w:hAnsiTheme="minorHAnsi" w:cstheme="minorHAnsi"/>
          <w:sz w:val="24"/>
          <w:szCs w:val="24"/>
        </w:rPr>
        <w:t>wdrożeniowej PARP, wytycznych KE, wcześniejszych raportów ewaluacyjnych</w:t>
      </w:r>
      <w:r w:rsidR="00C84628">
        <w:rPr>
          <w:rFonts w:asciiTheme="minorHAnsi" w:hAnsiTheme="minorHAnsi" w:cstheme="minorHAnsi"/>
          <w:sz w:val="24"/>
          <w:szCs w:val="24"/>
        </w:rPr>
        <w:t xml:space="preserve"> (w szczególności ewaluacji systemu, w tym kryteriów wyboru projektów FENG)</w:t>
      </w:r>
      <w:r w:rsidRPr="00653157">
        <w:rPr>
          <w:rFonts w:asciiTheme="minorHAnsi" w:hAnsiTheme="minorHAnsi" w:cstheme="minorHAnsi"/>
          <w:sz w:val="24"/>
          <w:szCs w:val="24"/>
        </w:rPr>
        <w:t>.</w:t>
      </w:r>
      <w:r w:rsidR="00D67BC3">
        <w:rPr>
          <w:rFonts w:asciiTheme="minorHAnsi" w:hAnsiTheme="minorHAnsi" w:cstheme="minorHAnsi"/>
          <w:sz w:val="24"/>
          <w:szCs w:val="24"/>
        </w:rPr>
        <w:t xml:space="preserve"> </w:t>
      </w:r>
      <w:r w:rsidR="00D67BC3" w:rsidRPr="00D67BC3">
        <w:rPr>
          <w:rFonts w:asciiTheme="minorHAnsi" w:hAnsiTheme="minorHAnsi" w:cstheme="minorHAnsi"/>
          <w:sz w:val="24"/>
          <w:szCs w:val="24"/>
        </w:rPr>
        <w:t>Analiza dokumentów zostanie uzupełniona o przegląd danych monitoringowych dotyczących realizacji programu pomocowego PARP w ramach FENG. Celem tej analizy statystycznej będzie wykorzystanie</w:t>
      </w:r>
      <w:r w:rsidR="008D3056">
        <w:rPr>
          <w:rFonts w:asciiTheme="minorHAnsi" w:hAnsiTheme="minorHAnsi" w:cstheme="minorHAnsi"/>
          <w:sz w:val="24"/>
          <w:szCs w:val="24"/>
        </w:rPr>
        <w:t xml:space="preserve"> danych monitoringowych</w:t>
      </w:r>
      <w:r w:rsidR="00D67BC3" w:rsidRPr="00D67BC3">
        <w:rPr>
          <w:rFonts w:asciiTheme="minorHAnsi" w:hAnsiTheme="minorHAnsi" w:cstheme="minorHAnsi"/>
          <w:sz w:val="24"/>
          <w:szCs w:val="24"/>
        </w:rPr>
        <w:t xml:space="preserve"> do zilustrowania dynamiki wdrażania interwencji (np. alokacja, kontraktacja, profil beneficjentów) oraz oceny potencjału do osiągnięcia efektów zakładanych w teorii zmiany. Dane zostaną częściowo udostępnione przez Zamawiającego, a ich opracowanie będzie służyć uporządkowaniu założeń logicznych interwencji i wskaźników weryfikujących jej skutki.</w:t>
      </w:r>
    </w:p>
    <w:p w14:paraId="39874CCE" w14:textId="77777777" w:rsidR="000D2D3A" w:rsidRDefault="000D2D3A" w:rsidP="00170723">
      <w:pPr>
        <w:pStyle w:val="Akapitzlist"/>
        <w:numPr>
          <w:ilvl w:val="0"/>
          <w:numId w:val="10"/>
        </w:numPr>
        <w:rPr>
          <w:rFonts w:asciiTheme="minorHAnsi" w:hAnsiTheme="minorHAnsi" w:cstheme="minorHAnsi"/>
          <w:sz w:val="24"/>
          <w:szCs w:val="24"/>
        </w:rPr>
      </w:pPr>
      <w:r w:rsidRPr="00653157">
        <w:rPr>
          <w:rFonts w:asciiTheme="minorHAnsi" w:hAnsiTheme="minorHAnsi" w:cstheme="minorHAnsi"/>
          <w:sz w:val="24"/>
          <w:szCs w:val="24"/>
        </w:rPr>
        <w:t>Analiza literatury: przegląd opracowań naukowych i eksperckich dotyczących teorii zmiany, innowacyjności, B+R, współpracy nauka–biznes, skuteczności instrumentów pomocowych.</w:t>
      </w:r>
    </w:p>
    <w:p w14:paraId="38E32BB4" w14:textId="77777777" w:rsidR="000D2D3A" w:rsidRPr="00653157" w:rsidRDefault="000D2D3A" w:rsidP="00170723">
      <w:pPr>
        <w:pStyle w:val="Akapitzlist"/>
        <w:numPr>
          <w:ilvl w:val="0"/>
          <w:numId w:val="10"/>
        </w:numPr>
        <w:rPr>
          <w:rFonts w:asciiTheme="minorHAnsi" w:hAnsiTheme="minorHAnsi" w:cstheme="minorHAnsi"/>
          <w:sz w:val="24"/>
          <w:szCs w:val="24"/>
        </w:rPr>
      </w:pPr>
      <w:r w:rsidRPr="00653157">
        <w:rPr>
          <w:rFonts w:asciiTheme="minorHAnsi" w:hAnsiTheme="minorHAnsi" w:cstheme="minorHAnsi"/>
          <w:sz w:val="24"/>
          <w:szCs w:val="24"/>
        </w:rPr>
        <w:t>Analiza danych zastanych/statystyk publicznych: wykorzystanie danych z GUS, Eurostat, raportów NBP, raportów OECD, dotyczących innowacyjności, aktywności inwestycyjnej, eksportu, działalności B+R.</w:t>
      </w:r>
    </w:p>
    <w:p w14:paraId="6951397A" w14:textId="295BFAA1" w:rsidR="008E5327" w:rsidRPr="00296A59" w:rsidRDefault="000D2D3A" w:rsidP="008E5327">
      <w:pPr>
        <w:pStyle w:val="Akapitzlist"/>
        <w:numPr>
          <w:ilvl w:val="0"/>
          <w:numId w:val="10"/>
        </w:numPr>
      </w:pPr>
      <w:r w:rsidRPr="52E1F2B0">
        <w:rPr>
          <w:rFonts w:asciiTheme="minorHAnsi" w:hAnsiTheme="minorHAnsi"/>
          <w:sz w:val="24"/>
          <w:szCs w:val="24"/>
        </w:rPr>
        <w:t>Wywiady pogłębione (IDI): wywiad</w:t>
      </w:r>
      <w:r w:rsidR="00200A7F" w:rsidRPr="52E1F2B0">
        <w:rPr>
          <w:rFonts w:asciiTheme="minorHAnsi" w:hAnsiTheme="minorHAnsi"/>
          <w:sz w:val="24"/>
          <w:szCs w:val="24"/>
        </w:rPr>
        <w:t>y</w:t>
      </w:r>
      <w:r w:rsidRPr="52E1F2B0">
        <w:rPr>
          <w:rFonts w:asciiTheme="minorHAnsi" w:hAnsiTheme="minorHAnsi"/>
          <w:sz w:val="24"/>
          <w:szCs w:val="24"/>
        </w:rPr>
        <w:t xml:space="preserve"> z przedstawicielami PARP, IZ FENG</w:t>
      </w:r>
      <w:r w:rsidR="009473E9">
        <w:rPr>
          <w:rFonts w:asciiTheme="minorHAnsi" w:hAnsiTheme="minorHAnsi"/>
          <w:sz w:val="24"/>
          <w:szCs w:val="24"/>
        </w:rPr>
        <w:t xml:space="preserve"> (10 wywiadów)</w:t>
      </w:r>
      <w:r w:rsidR="00653157" w:rsidRPr="52E1F2B0">
        <w:rPr>
          <w:rFonts w:asciiTheme="minorHAnsi" w:hAnsiTheme="minorHAnsi"/>
          <w:sz w:val="24"/>
          <w:szCs w:val="24"/>
        </w:rPr>
        <w:t>.</w:t>
      </w:r>
    </w:p>
    <w:p w14:paraId="6BB511DC" w14:textId="5E908528" w:rsidR="004B4122" w:rsidRPr="004B4122" w:rsidRDefault="004B4122" w:rsidP="00ED14AA">
      <w:pPr>
        <w:ind w:left="708"/>
        <w:rPr>
          <w:sz w:val="24"/>
          <w:szCs w:val="24"/>
        </w:rPr>
      </w:pPr>
      <w:r w:rsidRPr="004B4122">
        <w:rPr>
          <w:sz w:val="24"/>
          <w:szCs w:val="24"/>
        </w:rPr>
        <w:t>Ostateczna liczba wywiadów może ulec zmianie (redukcji, za zgodą Zamawiającego), ponieważ te same osoby mogą łączyć kilka funkcji.</w:t>
      </w:r>
    </w:p>
    <w:p w14:paraId="368F04F3" w14:textId="77777777" w:rsidR="004B4122" w:rsidRPr="004B4122" w:rsidRDefault="004B4122" w:rsidP="00ED14AA">
      <w:pPr>
        <w:ind w:left="708"/>
        <w:rPr>
          <w:sz w:val="24"/>
          <w:szCs w:val="24"/>
        </w:rPr>
      </w:pPr>
      <w:r w:rsidRPr="004B4122">
        <w:rPr>
          <w:sz w:val="24"/>
          <w:szCs w:val="24"/>
        </w:rPr>
        <w:t xml:space="preserve">Czas wywiadu – rekomendowane jest, aby długość wywiadu nie przekraczała 60 minut. </w:t>
      </w:r>
    </w:p>
    <w:p w14:paraId="27BDA503" w14:textId="77777777" w:rsidR="004B4122" w:rsidRPr="004B4122" w:rsidRDefault="004B4122" w:rsidP="00ED14AA">
      <w:pPr>
        <w:ind w:left="708"/>
        <w:rPr>
          <w:sz w:val="24"/>
          <w:szCs w:val="24"/>
        </w:rPr>
      </w:pPr>
      <w:r w:rsidRPr="004B4122">
        <w:rPr>
          <w:sz w:val="24"/>
          <w:szCs w:val="24"/>
        </w:rPr>
        <w:t xml:space="preserve">Sposób realizacji wywiadu – zaleca się dostosowanie do preferencji uczestnika wywiadu; dopuszczalny jest zatem wywiad bezpośredni lub wykorzystujący elektroniczne środki komunikacji (np. MS </w:t>
      </w:r>
      <w:proofErr w:type="spellStart"/>
      <w:r w:rsidRPr="004B4122">
        <w:rPr>
          <w:sz w:val="24"/>
          <w:szCs w:val="24"/>
        </w:rPr>
        <w:t>Teams</w:t>
      </w:r>
      <w:proofErr w:type="spellEnd"/>
      <w:r w:rsidRPr="004B4122">
        <w:rPr>
          <w:sz w:val="24"/>
          <w:szCs w:val="24"/>
        </w:rPr>
        <w:t xml:space="preserve">, Zoom, Skype lub inne równoważne), pod warunkiem rejestracji wywiadu oraz zapewnienia kontaktu wzrokowego z respondentem (aktywna kamera). Natomiast nie jest dopuszczalna realizacja wywiadów telefonicznych. Ponadto, Zamawiający dopuszcza realizację wywiadów w formie </w:t>
      </w:r>
      <w:proofErr w:type="spellStart"/>
      <w:r w:rsidRPr="004B4122">
        <w:rPr>
          <w:sz w:val="24"/>
          <w:szCs w:val="24"/>
        </w:rPr>
        <w:t>diady</w:t>
      </w:r>
      <w:proofErr w:type="spellEnd"/>
      <w:r w:rsidRPr="004B4122">
        <w:rPr>
          <w:sz w:val="24"/>
          <w:szCs w:val="24"/>
        </w:rPr>
        <w:t xml:space="preserve"> lub triady, przy czym nie wpływa to na cenę wywiadu ani ich liczbę. </w:t>
      </w:r>
    </w:p>
    <w:p w14:paraId="1EE1645A" w14:textId="1D9A0327" w:rsidR="004B4122" w:rsidRPr="008E5327" w:rsidRDefault="004B4122" w:rsidP="00201E34">
      <w:pPr>
        <w:rPr>
          <w:sz w:val="24"/>
          <w:szCs w:val="24"/>
        </w:rPr>
      </w:pPr>
      <w:r w:rsidRPr="004B4122">
        <w:rPr>
          <w:sz w:val="24"/>
          <w:szCs w:val="24"/>
        </w:rPr>
        <w:t xml:space="preserve">Wywiady będą prowadzone w oparciu o ustrukturyzowane scenariusze. Projekty scenariuszy zostaną przedstawione Zamawiającemu na etapie przekazania </w:t>
      </w:r>
      <w:r w:rsidR="00DF02B6">
        <w:rPr>
          <w:sz w:val="24"/>
          <w:szCs w:val="24"/>
        </w:rPr>
        <w:t>raportu (</w:t>
      </w:r>
      <w:r w:rsidR="00FB65EC">
        <w:rPr>
          <w:sz w:val="24"/>
          <w:szCs w:val="24"/>
        </w:rPr>
        <w:t>a</w:t>
      </w:r>
      <w:r w:rsidR="00FB65EC" w:rsidRPr="00FB65EC">
        <w:rPr>
          <w:sz w:val="24"/>
          <w:szCs w:val="24"/>
        </w:rPr>
        <w:t>neks</w:t>
      </w:r>
      <w:r w:rsidR="00FB65EC">
        <w:rPr>
          <w:sz w:val="24"/>
          <w:szCs w:val="24"/>
        </w:rPr>
        <w:t>u</w:t>
      </w:r>
      <w:r w:rsidR="00DF02B6">
        <w:rPr>
          <w:sz w:val="24"/>
          <w:szCs w:val="24"/>
        </w:rPr>
        <w:t>)</w:t>
      </w:r>
      <w:r w:rsidR="00FB65EC" w:rsidRPr="00FB65EC">
        <w:rPr>
          <w:sz w:val="24"/>
          <w:szCs w:val="24"/>
        </w:rPr>
        <w:t xml:space="preserve"> metodyczne</w:t>
      </w:r>
      <w:r w:rsidR="00FB65EC">
        <w:rPr>
          <w:sz w:val="24"/>
          <w:szCs w:val="24"/>
        </w:rPr>
        <w:t>go</w:t>
      </w:r>
      <w:r w:rsidR="00FB65EC" w:rsidRPr="00FB65EC">
        <w:rPr>
          <w:sz w:val="24"/>
          <w:szCs w:val="24"/>
        </w:rPr>
        <w:t xml:space="preserve"> dla poszczególnych etapów badania </w:t>
      </w:r>
      <w:r w:rsidRPr="004B4122">
        <w:rPr>
          <w:sz w:val="24"/>
          <w:szCs w:val="24"/>
        </w:rPr>
        <w:t>(jako załącznik do</w:t>
      </w:r>
      <w:r w:rsidR="00A96B40">
        <w:rPr>
          <w:sz w:val="24"/>
          <w:szCs w:val="24"/>
        </w:rPr>
        <w:t xml:space="preserve"> dokumentu</w:t>
      </w:r>
      <w:r w:rsidRPr="004B4122">
        <w:rPr>
          <w:sz w:val="24"/>
          <w:szCs w:val="24"/>
        </w:rPr>
        <w:t>). Scenariusze nie mogą sprowadzać się do listy pytań badawczych (pytania badawcze z OPZ mogą co najwyżej porządkować bloki pytań scenariusza) oraz nie mogą być to pytania o dane, które Wykonawca może sam pozyskać.</w:t>
      </w:r>
    </w:p>
    <w:p w14:paraId="3FE30E16" w14:textId="7F38F858" w:rsidR="007602B8" w:rsidRDefault="007602B8" w:rsidP="00ED14AA">
      <w:pPr>
        <w:pStyle w:val="Nagwek3PSDB"/>
        <w:numPr>
          <w:ilvl w:val="0"/>
          <w:numId w:val="0"/>
        </w:numPr>
      </w:pPr>
      <w:r w:rsidRPr="00A2685B">
        <w:lastRenderedPageBreak/>
        <w:t xml:space="preserve">Etap II - Opracowanie </w:t>
      </w:r>
      <w:r w:rsidR="00BE6E37" w:rsidRPr="00A2685B">
        <w:t>koncepcji</w:t>
      </w:r>
      <w:r w:rsidRPr="00A2685B">
        <w:t xml:space="preserve"> </w:t>
      </w:r>
      <w:r w:rsidR="00873D30">
        <w:t>analiz statystycznych i kontr</w:t>
      </w:r>
      <w:r w:rsidR="00CE4BEE">
        <w:t xml:space="preserve">faktycznych z </w:t>
      </w:r>
      <w:r w:rsidR="0097522D" w:rsidRPr="00A2685B">
        <w:t>GUS</w:t>
      </w:r>
    </w:p>
    <w:p w14:paraId="0CAAAB15" w14:textId="4BF1C08B" w:rsidR="00A2685B" w:rsidRPr="00A2685B" w:rsidRDefault="00A2685B" w:rsidP="00A2685B">
      <w:pPr>
        <w:rPr>
          <w:sz w:val="24"/>
          <w:szCs w:val="24"/>
        </w:rPr>
      </w:pPr>
      <w:r w:rsidRPr="00A2685B">
        <w:rPr>
          <w:sz w:val="24"/>
          <w:szCs w:val="24"/>
        </w:rPr>
        <w:t xml:space="preserve">Drugi etap badania skoncentruje się na przygotowaniu </w:t>
      </w:r>
      <w:r w:rsidR="004B08EB">
        <w:rPr>
          <w:sz w:val="24"/>
          <w:szCs w:val="24"/>
        </w:rPr>
        <w:t>szczegółowego projektu</w:t>
      </w:r>
      <w:r w:rsidRPr="00A2685B">
        <w:rPr>
          <w:sz w:val="24"/>
          <w:szCs w:val="24"/>
        </w:rPr>
        <w:t xml:space="preserve"> analiz statystycznych</w:t>
      </w:r>
      <w:r w:rsidR="00011080">
        <w:rPr>
          <w:sz w:val="24"/>
          <w:szCs w:val="24"/>
        </w:rPr>
        <w:t xml:space="preserve"> i kontrfaktycznych</w:t>
      </w:r>
      <w:r w:rsidRPr="00A2685B">
        <w:rPr>
          <w:sz w:val="24"/>
          <w:szCs w:val="24"/>
        </w:rPr>
        <w:t xml:space="preserve">, które zostaną przeprowadzone przez GUS na podstawie danych o beneficjentach </w:t>
      </w:r>
      <w:r w:rsidR="002F6BBE" w:rsidRPr="002F6BBE">
        <w:rPr>
          <w:sz w:val="24"/>
          <w:szCs w:val="24"/>
        </w:rPr>
        <w:t xml:space="preserve">działania „Ścieżka SMART” realizowanego przez PARP </w:t>
      </w:r>
      <w:r w:rsidRPr="00A2685B">
        <w:rPr>
          <w:sz w:val="24"/>
          <w:szCs w:val="24"/>
        </w:rPr>
        <w:t xml:space="preserve">oraz porównywalnej grupy kontrolnej. W oparciu o wyniki prac z Etapu I, wykonawca doprecyzuje zestaw wskaźników oraz </w:t>
      </w:r>
      <w:r w:rsidR="00375C42">
        <w:rPr>
          <w:sz w:val="24"/>
          <w:szCs w:val="24"/>
        </w:rPr>
        <w:t>przygotuje założenia</w:t>
      </w:r>
      <w:r w:rsidR="008C7390">
        <w:rPr>
          <w:sz w:val="24"/>
          <w:szCs w:val="24"/>
        </w:rPr>
        <w:t xml:space="preserve"> metodyczne </w:t>
      </w:r>
      <w:r w:rsidRPr="00A2685B">
        <w:rPr>
          <w:sz w:val="24"/>
          <w:szCs w:val="24"/>
        </w:rPr>
        <w:t>analiz kontrfaktycznych, które pozwolą ocenić efekt netto interwencji.</w:t>
      </w:r>
    </w:p>
    <w:p w14:paraId="73611479" w14:textId="02D2CEAB" w:rsidR="005E3EF4" w:rsidRDefault="0020706E" w:rsidP="006F3073">
      <w:pPr>
        <w:rPr>
          <w:sz w:val="24"/>
          <w:szCs w:val="24"/>
        </w:rPr>
      </w:pPr>
      <w:r>
        <w:rPr>
          <w:sz w:val="24"/>
          <w:szCs w:val="24"/>
        </w:rPr>
        <w:t>Na</w:t>
      </w:r>
      <w:r w:rsidR="00A2685B" w:rsidRPr="00A2685B">
        <w:rPr>
          <w:sz w:val="24"/>
          <w:szCs w:val="24"/>
        </w:rPr>
        <w:t xml:space="preserve"> tym etapie kluczową rolę odegra </w:t>
      </w:r>
      <w:r>
        <w:rPr>
          <w:sz w:val="24"/>
          <w:szCs w:val="24"/>
        </w:rPr>
        <w:t xml:space="preserve">trójstronna </w:t>
      </w:r>
      <w:r w:rsidR="00A2685B" w:rsidRPr="00A2685B">
        <w:rPr>
          <w:sz w:val="24"/>
          <w:szCs w:val="24"/>
        </w:rPr>
        <w:t xml:space="preserve">współpraca między </w:t>
      </w:r>
      <w:r>
        <w:rPr>
          <w:sz w:val="24"/>
          <w:szCs w:val="24"/>
        </w:rPr>
        <w:t>PARP, W</w:t>
      </w:r>
      <w:r w:rsidR="00A2685B" w:rsidRPr="00A2685B">
        <w:rPr>
          <w:sz w:val="24"/>
          <w:szCs w:val="24"/>
        </w:rPr>
        <w:t>ykonawcą badania a</w:t>
      </w:r>
      <w:r w:rsidR="004B1325">
        <w:rPr>
          <w:sz w:val="24"/>
          <w:szCs w:val="24"/>
        </w:rPr>
        <w:t xml:space="preserve"> GUS</w:t>
      </w:r>
      <w:r w:rsidR="00A2685B" w:rsidRPr="00A2685B">
        <w:rPr>
          <w:sz w:val="24"/>
          <w:szCs w:val="24"/>
        </w:rPr>
        <w:t xml:space="preserve">. Wykonawca będzie odpowiedzialny za </w:t>
      </w:r>
      <w:r>
        <w:rPr>
          <w:sz w:val="24"/>
          <w:szCs w:val="24"/>
        </w:rPr>
        <w:t>przygotowanie skryptów analitycznych</w:t>
      </w:r>
      <w:r w:rsidR="007B77DE">
        <w:rPr>
          <w:sz w:val="24"/>
          <w:szCs w:val="24"/>
        </w:rPr>
        <w:t xml:space="preserve"> i specyfikację modeli</w:t>
      </w:r>
      <w:r>
        <w:rPr>
          <w:sz w:val="24"/>
          <w:szCs w:val="24"/>
        </w:rPr>
        <w:t xml:space="preserve">, które GUS uruchomi na swoich zbiorach danych z zachowaniem tajemnicy statystycznej. </w:t>
      </w:r>
      <w:r w:rsidR="00881007">
        <w:rPr>
          <w:sz w:val="24"/>
          <w:szCs w:val="24"/>
        </w:rPr>
        <w:t xml:space="preserve">Wykonawca przygotuje i </w:t>
      </w:r>
      <w:r w:rsidR="00A2685B" w:rsidRPr="00A2685B">
        <w:rPr>
          <w:sz w:val="24"/>
          <w:szCs w:val="24"/>
        </w:rPr>
        <w:t>przeka</w:t>
      </w:r>
      <w:r w:rsidR="00881007">
        <w:rPr>
          <w:sz w:val="24"/>
          <w:szCs w:val="24"/>
        </w:rPr>
        <w:t xml:space="preserve">że </w:t>
      </w:r>
      <w:r w:rsidR="00A2685B" w:rsidRPr="00A2685B">
        <w:rPr>
          <w:sz w:val="24"/>
          <w:szCs w:val="24"/>
        </w:rPr>
        <w:t>dan</w:t>
      </w:r>
      <w:r w:rsidR="00881007">
        <w:rPr>
          <w:sz w:val="24"/>
          <w:szCs w:val="24"/>
        </w:rPr>
        <w:t>e</w:t>
      </w:r>
      <w:r w:rsidR="00A2685B" w:rsidRPr="00A2685B">
        <w:rPr>
          <w:sz w:val="24"/>
          <w:szCs w:val="24"/>
        </w:rPr>
        <w:t xml:space="preserve"> wejściow</w:t>
      </w:r>
      <w:r w:rsidR="00881007">
        <w:rPr>
          <w:sz w:val="24"/>
          <w:szCs w:val="24"/>
        </w:rPr>
        <w:t>e</w:t>
      </w:r>
      <w:r w:rsidR="00A2685B" w:rsidRPr="00A2685B">
        <w:rPr>
          <w:sz w:val="24"/>
          <w:szCs w:val="24"/>
        </w:rPr>
        <w:t xml:space="preserve"> (</w:t>
      </w:r>
      <w:r w:rsidR="009762EF">
        <w:rPr>
          <w:sz w:val="24"/>
          <w:szCs w:val="24"/>
        </w:rPr>
        <w:t>identyfikatory</w:t>
      </w:r>
      <w:r w:rsidR="00881007">
        <w:rPr>
          <w:sz w:val="24"/>
          <w:szCs w:val="24"/>
        </w:rPr>
        <w:t xml:space="preserve"> Beneficjentów</w:t>
      </w:r>
      <w:r w:rsidR="009762EF">
        <w:rPr>
          <w:sz w:val="24"/>
          <w:szCs w:val="24"/>
        </w:rPr>
        <w:t xml:space="preserve">, </w:t>
      </w:r>
      <w:r w:rsidR="00A2685B" w:rsidRPr="00A2685B">
        <w:rPr>
          <w:sz w:val="24"/>
          <w:szCs w:val="24"/>
        </w:rPr>
        <w:t>charakterystyk</w:t>
      </w:r>
      <w:r w:rsidR="009762EF">
        <w:rPr>
          <w:sz w:val="24"/>
          <w:szCs w:val="24"/>
        </w:rPr>
        <w:t>i</w:t>
      </w:r>
      <w:r w:rsidR="00A2685B" w:rsidRPr="00A2685B">
        <w:rPr>
          <w:sz w:val="24"/>
          <w:szCs w:val="24"/>
        </w:rPr>
        <w:t xml:space="preserve"> </w:t>
      </w:r>
      <w:r w:rsidR="004B0B44">
        <w:rPr>
          <w:sz w:val="24"/>
          <w:szCs w:val="24"/>
        </w:rPr>
        <w:t>wnioskodawców/</w:t>
      </w:r>
      <w:r w:rsidR="00A2685B" w:rsidRPr="00A2685B">
        <w:rPr>
          <w:sz w:val="24"/>
          <w:szCs w:val="24"/>
        </w:rPr>
        <w:t>beneficjentów, typy interwencji, wskaźniki do analizy)</w:t>
      </w:r>
      <w:r w:rsidR="006C5188">
        <w:rPr>
          <w:sz w:val="24"/>
          <w:szCs w:val="24"/>
        </w:rPr>
        <w:t>,</w:t>
      </w:r>
      <w:r w:rsidR="00A2685B" w:rsidRPr="00A2685B">
        <w:rPr>
          <w:sz w:val="24"/>
          <w:szCs w:val="24"/>
        </w:rPr>
        <w:t xml:space="preserve"> </w:t>
      </w:r>
      <w:r w:rsidR="006C5188" w:rsidRPr="006C5188">
        <w:rPr>
          <w:sz w:val="24"/>
          <w:szCs w:val="24"/>
        </w:rPr>
        <w:t>założe</w:t>
      </w:r>
      <w:r w:rsidR="00881007">
        <w:rPr>
          <w:sz w:val="24"/>
          <w:szCs w:val="24"/>
        </w:rPr>
        <w:t>nia</w:t>
      </w:r>
      <w:r w:rsidR="006C5188" w:rsidRPr="006C5188">
        <w:rPr>
          <w:sz w:val="24"/>
          <w:szCs w:val="24"/>
        </w:rPr>
        <w:t xml:space="preserve"> dotycząc</w:t>
      </w:r>
      <w:r w:rsidR="00881007">
        <w:rPr>
          <w:sz w:val="24"/>
          <w:szCs w:val="24"/>
        </w:rPr>
        <w:t>e</w:t>
      </w:r>
      <w:r w:rsidR="006C5188" w:rsidRPr="006C5188">
        <w:rPr>
          <w:sz w:val="24"/>
          <w:szCs w:val="24"/>
        </w:rPr>
        <w:t xml:space="preserve"> doboru grupy kontrolnej oraz szczegółow</w:t>
      </w:r>
      <w:r w:rsidR="00881007">
        <w:rPr>
          <w:sz w:val="24"/>
          <w:szCs w:val="24"/>
        </w:rPr>
        <w:t>e</w:t>
      </w:r>
      <w:r w:rsidR="006C5188" w:rsidRPr="006C5188">
        <w:rPr>
          <w:sz w:val="24"/>
          <w:szCs w:val="24"/>
        </w:rPr>
        <w:t xml:space="preserve"> wytyczn</w:t>
      </w:r>
      <w:r w:rsidR="00881007">
        <w:rPr>
          <w:sz w:val="24"/>
          <w:szCs w:val="24"/>
        </w:rPr>
        <w:t>e</w:t>
      </w:r>
      <w:r w:rsidR="006C5188" w:rsidRPr="006C5188">
        <w:rPr>
          <w:sz w:val="24"/>
          <w:szCs w:val="24"/>
        </w:rPr>
        <w:t xml:space="preserve"> do konstrukcji modeli statystycznych</w:t>
      </w:r>
      <w:r w:rsidR="00A2685B" w:rsidRPr="00A2685B">
        <w:rPr>
          <w:sz w:val="24"/>
          <w:szCs w:val="24"/>
        </w:rPr>
        <w:t xml:space="preserve">. </w:t>
      </w:r>
      <w:r w:rsidR="00881007" w:rsidRPr="00881007">
        <w:rPr>
          <w:sz w:val="24"/>
          <w:szCs w:val="24"/>
        </w:rPr>
        <w:t>Proces ten pozwoli na efektywne dobieranie prób dopasowanych i szacowanie efektów netto przy pełnym zachowaniu tajemnicy statystycznej.</w:t>
      </w:r>
    </w:p>
    <w:p w14:paraId="4FD5262A" w14:textId="270D76B9" w:rsidR="00A2685B" w:rsidRPr="00A2685B" w:rsidRDefault="00A2685B" w:rsidP="00A2685B">
      <w:pPr>
        <w:rPr>
          <w:sz w:val="24"/>
          <w:szCs w:val="24"/>
        </w:rPr>
      </w:pPr>
      <w:r w:rsidRPr="00A2685B">
        <w:rPr>
          <w:sz w:val="24"/>
          <w:szCs w:val="24"/>
        </w:rPr>
        <w:t xml:space="preserve">Należy podkreślić, że </w:t>
      </w:r>
      <w:r w:rsidR="00136D59" w:rsidRPr="00A2685B">
        <w:rPr>
          <w:sz w:val="24"/>
          <w:szCs w:val="24"/>
        </w:rPr>
        <w:t xml:space="preserve">wykonawca </w:t>
      </w:r>
      <w:r w:rsidR="006D2389">
        <w:rPr>
          <w:sz w:val="24"/>
          <w:szCs w:val="24"/>
        </w:rPr>
        <w:t xml:space="preserve">będzie współpracował </w:t>
      </w:r>
      <w:r w:rsidRPr="00A2685B">
        <w:rPr>
          <w:sz w:val="24"/>
          <w:szCs w:val="24"/>
        </w:rPr>
        <w:t>z GUS</w:t>
      </w:r>
      <w:r w:rsidR="006D2389">
        <w:rPr>
          <w:sz w:val="24"/>
          <w:szCs w:val="24"/>
        </w:rPr>
        <w:t xml:space="preserve"> na podstawie porozumienia o współpracy zawartego między </w:t>
      </w:r>
      <w:r w:rsidR="007D2CF5">
        <w:rPr>
          <w:sz w:val="24"/>
          <w:szCs w:val="24"/>
        </w:rPr>
        <w:t xml:space="preserve">IZ a </w:t>
      </w:r>
      <w:proofErr w:type="spellStart"/>
      <w:r w:rsidR="007D2CF5">
        <w:rPr>
          <w:sz w:val="24"/>
          <w:szCs w:val="24"/>
        </w:rPr>
        <w:t>GUSem</w:t>
      </w:r>
      <w:proofErr w:type="spellEnd"/>
      <w:r w:rsidRPr="00A2685B">
        <w:rPr>
          <w:sz w:val="24"/>
          <w:szCs w:val="24"/>
        </w:rPr>
        <w:t>.</w:t>
      </w:r>
    </w:p>
    <w:p w14:paraId="44D671CB" w14:textId="478F5DFC" w:rsidR="007602B8" w:rsidRPr="003108A7" w:rsidRDefault="007602B8" w:rsidP="2E2CF87D">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3108A7">
        <w:rPr>
          <w:rFonts w:cs="Calibri"/>
          <w:b/>
          <w:color w:val="000000" w:themeColor="text1"/>
          <w:sz w:val="24"/>
          <w:szCs w:val="24"/>
          <w:u w:val="single"/>
        </w:rPr>
        <w:t>Cel</w:t>
      </w:r>
      <w:r w:rsidR="00D111B1" w:rsidRPr="003108A7">
        <w:rPr>
          <w:rFonts w:cs="Calibri"/>
          <w:b/>
          <w:color w:val="000000" w:themeColor="text1"/>
          <w:sz w:val="24"/>
          <w:szCs w:val="24"/>
          <w:u w:val="single"/>
        </w:rPr>
        <w:t>e:</w:t>
      </w:r>
    </w:p>
    <w:p w14:paraId="0161AC56" w14:textId="7A270856" w:rsidR="00A2685B" w:rsidRPr="003108A7" w:rsidRDefault="003108A7" w:rsidP="2E2CF87D">
      <w:pPr>
        <w:pBdr>
          <w:top w:val="single" w:sz="8" w:space="1" w:color="2E74B5"/>
          <w:left w:val="single" w:sz="8" w:space="4" w:color="2E74B5"/>
          <w:bottom w:val="single" w:sz="8" w:space="1" w:color="2E74B5"/>
          <w:right w:val="single" w:sz="8" w:space="4" w:color="2E74B5"/>
        </w:pBdr>
        <w:shd w:val="clear" w:color="auto" w:fill="FFF2CC" w:themeFill="accent4" w:themeFillTint="33"/>
        <w:spacing w:after="0"/>
        <w:rPr>
          <w:sz w:val="24"/>
          <w:szCs w:val="24"/>
        </w:rPr>
      </w:pPr>
      <w:r w:rsidRPr="003108A7">
        <w:rPr>
          <w:rFonts w:ascii="Symbol" w:eastAsia="Symbol" w:hAnsi="Symbol" w:cs="Symbol"/>
          <w:color w:val="000000" w:themeColor="text1"/>
          <w:sz w:val="24"/>
          <w:szCs w:val="24"/>
        </w:rPr>
        <w:t>-</w:t>
      </w:r>
      <w:r w:rsidRPr="003108A7">
        <w:rPr>
          <w:rFonts w:cs="Calibri"/>
          <w:color w:val="000000" w:themeColor="text1"/>
          <w:sz w:val="24"/>
          <w:szCs w:val="24"/>
        </w:rPr>
        <w:t xml:space="preserve"> </w:t>
      </w:r>
      <w:r w:rsidR="1A9D5E76" w:rsidRPr="003108A7">
        <w:rPr>
          <w:rFonts w:cs="Calibri"/>
          <w:color w:val="000000" w:themeColor="text1"/>
          <w:sz w:val="24"/>
          <w:szCs w:val="24"/>
        </w:rPr>
        <w:t>Doprecyzowanie wskaźników do analizy kontrfaktycznej</w:t>
      </w:r>
    </w:p>
    <w:p w14:paraId="64109A94" w14:textId="1780C668" w:rsidR="00D111B1" w:rsidRPr="003108A7" w:rsidRDefault="003108A7" w:rsidP="2E2CF87D">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3108A7">
        <w:rPr>
          <w:rFonts w:ascii="Symbol" w:eastAsia="Symbol" w:hAnsi="Symbol" w:cs="Symbol"/>
          <w:color w:val="000000" w:themeColor="text1"/>
          <w:sz w:val="24"/>
          <w:szCs w:val="24"/>
        </w:rPr>
        <w:t>-</w:t>
      </w:r>
      <w:r w:rsidRPr="003108A7">
        <w:rPr>
          <w:rFonts w:cs="Calibri"/>
          <w:color w:val="000000" w:themeColor="text1"/>
          <w:sz w:val="24"/>
          <w:szCs w:val="24"/>
        </w:rPr>
        <w:t xml:space="preserve"> </w:t>
      </w:r>
      <w:r w:rsidR="00D111B1" w:rsidRPr="003108A7">
        <w:rPr>
          <w:rFonts w:cs="Calibri"/>
          <w:color w:val="000000" w:themeColor="text1"/>
          <w:sz w:val="24"/>
          <w:szCs w:val="24"/>
        </w:rPr>
        <w:t>Doprecyzowanie założeń analizy kontrfaktycznej</w:t>
      </w:r>
    </w:p>
    <w:p w14:paraId="3E89B3EB" w14:textId="521E4663" w:rsidR="00A2685B" w:rsidRPr="003108A7" w:rsidRDefault="1A9D5E76" w:rsidP="2E2CF87D">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3108A7">
        <w:rPr>
          <w:rFonts w:cs="Calibri"/>
          <w:b/>
          <w:bCs/>
          <w:color w:val="000000" w:themeColor="text1"/>
          <w:sz w:val="24"/>
          <w:szCs w:val="24"/>
          <w:u w:val="single"/>
        </w:rPr>
        <w:t>Produkt:</w:t>
      </w:r>
    </w:p>
    <w:p w14:paraId="58E5AE49" w14:textId="789D4BF3" w:rsidR="00A2685B" w:rsidRPr="008B3D6E" w:rsidRDefault="003108A7" w:rsidP="008B3D6E">
      <w:pPr>
        <w:pBdr>
          <w:top w:val="single" w:sz="8" w:space="1" w:color="2E74B5"/>
          <w:left w:val="single" w:sz="8" w:space="4" w:color="2E74B5"/>
          <w:bottom w:val="single" w:sz="8" w:space="1" w:color="2E74B5"/>
          <w:right w:val="single" w:sz="8" w:space="4" w:color="2E74B5"/>
        </w:pBdr>
        <w:shd w:val="clear" w:color="auto" w:fill="FFF2CC" w:themeFill="accent4" w:themeFillTint="33"/>
        <w:spacing w:after="0"/>
        <w:rPr>
          <w:rFonts w:cs="Calibri"/>
          <w:sz w:val="24"/>
          <w:szCs w:val="24"/>
        </w:rPr>
      </w:pPr>
      <w:r w:rsidRPr="003108A7">
        <w:rPr>
          <w:rFonts w:ascii="Symbol" w:eastAsia="Symbol" w:hAnsi="Symbol" w:cs="Symbol"/>
          <w:color w:val="000000" w:themeColor="text1"/>
          <w:sz w:val="24"/>
          <w:szCs w:val="24"/>
        </w:rPr>
        <w:t>-</w:t>
      </w:r>
      <w:r w:rsidRPr="003108A7">
        <w:rPr>
          <w:rFonts w:cs="Calibri"/>
          <w:color w:val="000000" w:themeColor="text1"/>
          <w:sz w:val="24"/>
          <w:szCs w:val="24"/>
        </w:rPr>
        <w:t xml:space="preserve"> </w:t>
      </w:r>
      <w:r w:rsidR="009C29A8">
        <w:rPr>
          <w:rFonts w:cs="Calibri"/>
          <w:color w:val="000000" w:themeColor="text1"/>
          <w:sz w:val="24"/>
          <w:szCs w:val="24"/>
        </w:rPr>
        <w:t>Szczegółowy projekt</w:t>
      </w:r>
      <w:r w:rsidR="009C29A8" w:rsidRPr="003108A7">
        <w:rPr>
          <w:rFonts w:cs="Calibri"/>
          <w:color w:val="000000" w:themeColor="text1"/>
          <w:sz w:val="24"/>
          <w:szCs w:val="24"/>
        </w:rPr>
        <w:t xml:space="preserve"> </w:t>
      </w:r>
      <w:r w:rsidR="1A9D5E76" w:rsidRPr="003108A7">
        <w:rPr>
          <w:rFonts w:cs="Calibri"/>
          <w:color w:val="000000" w:themeColor="text1"/>
          <w:sz w:val="24"/>
          <w:szCs w:val="24"/>
        </w:rPr>
        <w:t>analiz kontrfaktyczn</w:t>
      </w:r>
      <w:r w:rsidR="0079525A">
        <w:rPr>
          <w:rFonts w:cs="Calibri"/>
          <w:color w:val="000000" w:themeColor="text1"/>
          <w:sz w:val="24"/>
          <w:szCs w:val="24"/>
        </w:rPr>
        <w:t>ych</w:t>
      </w:r>
    </w:p>
    <w:p w14:paraId="63562124" w14:textId="6C4F31D6" w:rsidR="00A2685B" w:rsidRPr="00057666" w:rsidRDefault="1A9D5E76" w:rsidP="2E2CF87D">
      <w:pPr>
        <w:rPr>
          <w:sz w:val="24"/>
          <w:szCs w:val="24"/>
        </w:rPr>
      </w:pPr>
      <w:r w:rsidRPr="00057666">
        <w:rPr>
          <w:rFonts w:cs="Calibri"/>
          <w:sz w:val="24"/>
          <w:szCs w:val="24"/>
        </w:rPr>
        <w:t>Zadaniem Wykonawcy będzie przygotowanie</w:t>
      </w:r>
      <w:r w:rsidR="00945EFB" w:rsidRPr="00057666">
        <w:rPr>
          <w:rFonts w:cs="Calibri"/>
          <w:sz w:val="24"/>
          <w:szCs w:val="24"/>
        </w:rPr>
        <w:t xml:space="preserve"> </w:t>
      </w:r>
      <w:r w:rsidR="007D2CF5">
        <w:rPr>
          <w:rFonts w:cs="Calibri"/>
          <w:sz w:val="24"/>
          <w:szCs w:val="24"/>
        </w:rPr>
        <w:t>szczegółowego projektu</w:t>
      </w:r>
      <w:r w:rsidRPr="00057666">
        <w:rPr>
          <w:rFonts w:cs="Calibri"/>
          <w:sz w:val="24"/>
          <w:szCs w:val="24"/>
        </w:rPr>
        <w:t xml:space="preserve"> analizy kontrfaktycznej</w:t>
      </w:r>
      <w:r w:rsidR="00D72F34" w:rsidRPr="00057666">
        <w:rPr>
          <w:rFonts w:cs="Calibri"/>
          <w:sz w:val="24"/>
          <w:szCs w:val="24"/>
        </w:rPr>
        <w:t>,</w:t>
      </w:r>
      <w:r w:rsidRPr="00057666">
        <w:rPr>
          <w:rFonts w:cs="Calibri"/>
          <w:sz w:val="24"/>
          <w:szCs w:val="24"/>
        </w:rPr>
        <w:t xml:space="preserve"> </w:t>
      </w:r>
      <w:r w:rsidR="00D72F34" w:rsidRPr="00057666">
        <w:rPr>
          <w:rFonts w:cs="Calibri"/>
          <w:sz w:val="24"/>
          <w:szCs w:val="24"/>
        </w:rPr>
        <w:t xml:space="preserve">która zostanie zrealizowana przez GUS w oparciu o dane pochodzące z </w:t>
      </w:r>
      <w:r w:rsidR="00B55CAF">
        <w:rPr>
          <w:rFonts w:cs="Calibri"/>
          <w:sz w:val="24"/>
          <w:szCs w:val="24"/>
        </w:rPr>
        <w:t xml:space="preserve">zbirów </w:t>
      </w:r>
      <w:r w:rsidR="00D72F34" w:rsidRPr="00057666">
        <w:rPr>
          <w:rFonts w:cs="Calibri"/>
          <w:sz w:val="24"/>
          <w:szCs w:val="24"/>
        </w:rPr>
        <w:t>statystyki publicznej. W szczególności Wykonawca opracuje dokument zawierający</w:t>
      </w:r>
      <w:r w:rsidRPr="00057666">
        <w:rPr>
          <w:rFonts w:cs="Calibri"/>
          <w:sz w:val="24"/>
          <w:szCs w:val="24"/>
        </w:rPr>
        <w:t>:</w:t>
      </w:r>
    </w:p>
    <w:p w14:paraId="71352A2D" w14:textId="4AC052CF" w:rsidR="00CA49D8" w:rsidRPr="00057666" w:rsidRDefault="009A7C86" w:rsidP="009A7C86">
      <w:pPr>
        <w:pStyle w:val="Akapitzlist"/>
        <w:numPr>
          <w:ilvl w:val="0"/>
          <w:numId w:val="50"/>
        </w:numPr>
        <w:rPr>
          <w:rFonts w:cs="Calibri"/>
          <w:sz w:val="24"/>
          <w:szCs w:val="24"/>
        </w:rPr>
      </w:pPr>
      <w:r w:rsidRPr="00057666">
        <w:rPr>
          <w:rFonts w:cs="Calibri"/>
          <w:sz w:val="24"/>
          <w:szCs w:val="24"/>
        </w:rPr>
        <w:t>c</w:t>
      </w:r>
      <w:r w:rsidR="00CA49D8" w:rsidRPr="00057666">
        <w:rPr>
          <w:rFonts w:cs="Calibri"/>
          <w:sz w:val="24"/>
          <w:szCs w:val="24"/>
        </w:rPr>
        <w:t>harakterystykę populacji beneficjentów działania „Ścieżka SMART”, z podziałem na istotne podgrupy (np. według wielkości przedsiębiorstwa, rodzaju modułu wsparcia, sektora, lokalizacji)</w:t>
      </w:r>
      <w:r w:rsidR="00777631">
        <w:rPr>
          <w:rFonts w:cs="Calibri"/>
          <w:sz w:val="24"/>
          <w:szCs w:val="24"/>
        </w:rPr>
        <w:t>;</w:t>
      </w:r>
    </w:p>
    <w:p w14:paraId="58281435" w14:textId="38387419" w:rsidR="00CA49D8" w:rsidRPr="00057666" w:rsidRDefault="009A7C86" w:rsidP="009A7C86">
      <w:pPr>
        <w:pStyle w:val="Akapitzlist"/>
        <w:numPr>
          <w:ilvl w:val="0"/>
          <w:numId w:val="50"/>
        </w:numPr>
        <w:rPr>
          <w:rFonts w:cs="Calibri"/>
          <w:sz w:val="24"/>
          <w:szCs w:val="24"/>
        </w:rPr>
      </w:pPr>
      <w:r w:rsidRPr="00057666">
        <w:rPr>
          <w:rFonts w:cs="Calibri"/>
          <w:sz w:val="24"/>
          <w:szCs w:val="24"/>
        </w:rPr>
        <w:t>z</w:t>
      </w:r>
      <w:r w:rsidR="00CA49D8" w:rsidRPr="00057666">
        <w:rPr>
          <w:rFonts w:cs="Calibri"/>
          <w:sz w:val="24"/>
          <w:szCs w:val="24"/>
        </w:rPr>
        <w:t>estaw wskaźników do analizy kontrfaktycznej, tj. wskaźników, które mają odzwierciedlać zmiany wynikające z udzielonego wsparcia. Wskaźniki te powinny odnosić się do rezultatów działalności przedsiębiorstw w obszarach zgodnych z celami działania (np. zatrudnienie, eksport, nakłady na B+R, przychody ze sprzedaży nowych produktów)</w:t>
      </w:r>
      <w:r w:rsidR="009904C1">
        <w:rPr>
          <w:rFonts w:cs="Calibri"/>
          <w:sz w:val="24"/>
          <w:szCs w:val="24"/>
        </w:rPr>
        <w:t>, oraz być dostępne</w:t>
      </w:r>
      <w:r w:rsidR="009E7F9D">
        <w:rPr>
          <w:rFonts w:cs="Calibri"/>
          <w:sz w:val="24"/>
          <w:szCs w:val="24"/>
        </w:rPr>
        <w:t xml:space="preserve"> </w:t>
      </w:r>
      <w:r w:rsidR="009904C1">
        <w:rPr>
          <w:rFonts w:cs="Calibri"/>
          <w:sz w:val="24"/>
          <w:szCs w:val="24"/>
        </w:rPr>
        <w:t>w zbiorach GUS</w:t>
      </w:r>
      <w:r w:rsidR="00777631">
        <w:rPr>
          <w:rFonts w:cs="Calibri"/>
          <w:sz w:val="24"/>
          <w:szCs w:val="24"/>
        </w:rPr>
        <w:t>;</w:t>
      </w:r>
    </w:p>
    <w:p w14:paraId="48E1C4C7" w14:textId="3537D608" w:rsidR="009E7F9D" w:rsidRDefault="00CA49D8" w:rsidP="00260511">
      <w:pPr>
        <w:pStyle w:val="Akapitzlist"/>
        <w:numPr>
          <w:ilvl w:val="0"/>
          <w:numId w:val="50"/>
        </w:numPr>
        <w:rPr>
          <w:rFonts w:cs="Calibri"/>
          <w:sz w:val="24"/>
          <w:szCs w:val="24"/>
        </w:rPr>
      </w:pPr>
      <w:r w:rsidRPr="00057666">
        <w:rPr>
          <w:rFonts w:cs="Calibri"/>
          <w:sz w:val="24"/>
          <w:szCs w:val="24"/>
        </w:rPr>
        <w:t>założe</w:t>
      </w:r>
      <w:r w:rsidR="00155D80">
        <w:rPr>
          <w:rFonts w:cs="Calibri"/>
          <w:sz w:val="24"/>
          <w:szCs w:val="24"/>
        </w:rPr>
        <w:t>nia</w:t>
      </w:r>
      <w:r w:rsidRPr="00057666">
        <w:rPr>
          <w:rFonts w:cs="Calibri"/>
          <w:sz w:val="24"/>
          <w:szCs w:val="24"/>
        </w:rPr>
        <w:t xml:space="preserve"> metod</w:t>
      </w:r>
      <w:r w:rsidR="001502C8">
        <w:rPr>
          <w:rFonts w:cs="Calibri"/>
          <w:sz w:val="24"/>
          <w:szCs w:val="24"/>
        </w:rPr>
        <w:t>ologiczne</w:t>
      </w:r>
      <w:r w:rsidRPr="00057666">
        <w:rPr>
          <w:rFonts w:cs="Calibri"/>
          <w:sz w:val="24"/>
          <w:szCs w:val="24"/>
        </w:rPr>
        <w:t>, tj. zakres pomiaru, okresy odniesienia,</w:t>
      </w:r>
      <w:r w:rsidR="008A03DE">
        <w:rPr>
          <w:rFonts w:cs="Calibri"/>
          <w:sz w:val="24"/>
          <w:szCs w:val="24"/>
        </w:rPr>
        <w:t xml:space="preserve"> rekomendacje dotyczące sposobu doboru grupy porównawczej</w:t>
      </w:r>
      <w:r w:rsidR="001D709E">
        <w:rPr>
          <w:rFonts w:cs="Calibri"/>
          <w:sz w:val="24"/>
          <w:szCs w:val="24"/>
        </w:rPr>
        <w:t>,</w:t>
      </w:r>
      <w:r w:rsidRPr="00057666">
        <w:rPr>
          <w:rFonts w:cs="Calibri"/>
          <w:sz w:val="24"/>
          <w:szCs w:val="24"/>
        </w:rPr>
        <w:t xml:space="preserve"> sposób porównań (np. różnice </w:t>
      </w:r>
      <w:r w:rsidRPr="00057666">
        <w:rPr>
          <w:rFonts w:cs="Calibri"/>
          <w:sz w:val="24"/>
          <w:szCs w:val="24"/>
        </w:rPr>
        <w:lastRenderedPageBreak/>
        <w:t xml:space="preserve">średnich, </w:t>
      </w:r>
      <w:r w:rsidR="00706D63">
        <w:rPr>
          <w:rFonts w:cs="Calibri"/>
          <w:sz w:val="24"/>
          <w:szCs w:val="24"/>
        </w:rPr>
        <w:t>estymacja efektu netto)</w:t>
      </w:r>
      <w:r w:rsidR="0071075C">
        <w:rPr>
          <w:rFonts w:cs="Calibri"/>
          <w:sz w:val="24"/>
          <w:szCs w:val="24"/>
        </w:rPr>
        <w:t>, uwzględnienie</w:t>
      </w:r>
      <w:r w:rsidR="00573915">
        <w:rPr>
          <w:rFonts w:cs="Calibri"/>
          <w:sz w:val="24"/>
          <w:szCs w:val="24"/>
        </w:rPr>
        <w:t xml:space="preserve"> </w:t>
      </w:r>
      <w:r w:rsidRPr="00057666">
        <w:rPr>
          <w:rFonts w:cs="Calibri"/>
          <w:sz w:val="24"/>
          <w:szCs w:val="24"/>
        </w:rPr>
        <w:t>zmienn</w:t>
      </w:r>
      <w:r w:rsidR="00573915">
        <w:rPr>
          <w:rFonts w:cs="Calibri"/>
          <w:sz w:val="24"/>
          <w:szCs w:val="24"/>
        </w:rPr>
        <w:t>ych</w:t>
      </w:r>
      <w:r w:rsidRPr="00057666">
        <w:rPr>
          <w:rFonts w:cs="Calibri"/>
          <w:sz w:val="24"/>
          <w:szCs w:val="24"/>
        </w:rPr>
        <w:t xml:space="preserve"> kontroln</w:t>
      </w:r>
      <w:r w:rsidR="006E5B53">
        <w:rPr>
          <w:rFonts w:cs="Calibri"/>
          <w:sz w:val="24"/>
          <w:szCs w:val="24"/>
        </w:rPr>
        <w:t>ych</w:t>
      </w:r>
      <w:r w:rsidRPr="00057666">
        <w:rPr>
          <w:rFonts w:cs="Calibri"/>
          <w:sz w:val="24"/>
          <w:szCs w:val="24"/>
        </w:rPr>
        <w:t>, typy analiz przekrojowych</w:t>
      </w:r>
      <w:r w:rsidR="009E7F9D">
        <w:rPr>
          <w:rFonts w:cs="Calibri"/>
          <w:sz w:val="24"/>
          <w:szCs w:val="24"/>
        </w:rPr>
        <w:t xml:space="preserve">. </w:t>
      </w:r>
      <w:r w:rsidR="00260511">
        <w:rPr>
          <w:rFonts w:cs="Calibri"/>
          <w:sz w:val="24"/>
          <w:szCs w:val="24"/>
        </w:rPr>
        <w:t xml:space="preserve"> </w:t>
      </w:r>
    </w:p>
    <w:p w14:paraId="12F85413" w14:textId="189C8D34" w:rsidR="00260511" w:rsidRPr="00260511" w:rsidRDefault="00260511" w:rsidP="00260511">
      <w:pPr>
        <w:pStyle w:val="Akapitzlist"/>
        <w:numPr>
          <w:ilvl w:val="0"/>
          <w:numId w:val="50"/>
        </w:numPr>
        <w:rPr>
          <w:rFonts w:cs="Calibri"/>
          <w:sz w:val="24"/>
          <w:szCs w:val="24"/>
        </w:rPr>
      </w:pPr>
      <w:r w:rsidRPr="00260511">
        <w:rPr>
          <w:rFonts w:cs="Calibri"/>
          <w:sz w:val="24"/>
          <w:szCs w:val="24"/>
        </w:rPr>
        <w:t>Zgodnie z Planem Ewaluacji pomocy publicznej w ramach FENG, preferowanym podejściem analitycznym jest zastosowanie metod quasi-eksperymentalnych, w szczególności:</w:t>
      </w:r>
    </w:p>
    <w:p w14:paraId="5BBE13E6" w14:textId="0570078A" w:rsidR="00260511" w:rsidRPr="00260511" w:rsidRDefault="00260511" w:rsidP="0004637F">
      <w:pPr>
        <w:pStyle w:val="Akapitzlist"/>
        <w:numPr>
          <w:ilvl w:val="0"/>
          <w:numId w:val="56"/>
        </w:numPr>
        <w:rPr>
          <w:rFonts w:cs="Calibri"/>
          <w:sz w:val="24"/>
          <w:szCs w:val="24"/>
        </w:rPr>
      </w:pPr>
      <w:proofErr w:type="spellStart"/>
      <w:r w:rsidRPr="00260511">
        <w:rPr>
          <w:rFonts w:cs="Calibri"/>
          <w:sz w:val="24"/>
          <w:szCs w:val="24"/>
        </w:rPr>
        <w:t>Propensity</w:t>
      </w:r>
      <w:proofErr w:type="spellEnd"/>
      <w:r w:rsidRPr="00260511">
        <w:rPr>
          <w:rFonts w:cs="Calibri"/>
          <w:sz w:val="24"/>
          <w:szCs w:val="24"/>
        </w:rPr>
        <w:t xml:space="preserve"> </w:t>
      </w:r>
      <w:proofErr w:type="spellStart"/>
      <w:r w:rsidRPr="00260511">
        <w:rPr>
          <w:rFonts w:cs="Calibri"/>
          <w:sz w:val="24"/>
          <w:szCs w:val="24"/>
        </w:rPr>
        <w:t>Score</w:t>
      </w:r>
      <w:proofErr w:type="spellEnd"/>
      <w:r w:rsidRPr="00260511">
        <w:rPr>
          <w:rFonts w:cs="Calibri"/>
          <w:sz w:val="24"/>
          <w:szCs w:val="24"/>
        </w:rPr>
        <w:t xml:space="preserve"> </w:t>
      </w:r>
      <w:proofErr w:type="spellStart"/>
      <w:r w:rsidRPr="00260511">
        <w:rPr>
          <w:rFonts w:cs="Calibri"/>
          <w:sz w:val="24"/>
          <w:szCs w:val="24"/>
        </w:rPr>
        <w:t>Matching</w:t>
      </w:r>
      <w:proofErr w:type="spellEnd"/>
      <w:r w:rsidRPr="00260511">
        <w:rPr>
          <w:rFonts w:cs="Calibri"/>
          <w:sz w:val="24"/>
          <w:szCs w:val="24"/>
        </w:rPr>
        <w:t xml:space="preserve"> (PSM) w celu dopasowania beneficjentów i nie-beneficjentów o zbliżonych charakterystykach,</w:t>
      </w:r>
    </w:p>
    <w:p w14:paraId="260E44D5" w14:textId="3266BE1E" w:rsidR="00260511" w:rsidRPr="00260511" w:rsidRDefault="00260511" w:rsidP="0004637F">
      <w:pPr>
        <w:pStyle w:val="Akapitzlist"/>
        <w:numPr>
          <w:ilvl w:val="0"/>
          <w:numId w:val="56"/>
        </w:numPr>
        <w:rPr>
          <w:rFonts w:cs="Calibri"/>
          <w:sz w:val="24"/>
          <w:szCs w:val="24"/>
        </w:rPr>
      </w:pPr>
      <w:proofErr w:type="spellStart"/>
      <w:r w:rsidRPr="00260511">
        <w:rPr>
          <w:rFonts w:cs="Calibri"/>
          <w:sz w:val="24"/>
          <w:szCs w:val="24"/>
        </w:rPr>
        <w:t>Difference</w:t>
      </w:r>
      <w:proofErr w:type="spellEnd"/>
      <w:r w:rsidRPr="00260511">
        <w:rPr>
          <w:rFonts w:cs="Calibri"/>
          <w:sz w:val="24"/>
          <w:szCs w:val="24"/>
        </w:rPr>
        <w:t>-in-</w:t>
      </w:r>
      <w:proofErr w:type="spellStart"/>
      <w:r w:rsidRPr="00260511">
        <w:rPr>
          <w:rFonts w:cs="Calibri"/>
          <w:sz w:val="24"/>
          <w:szCs w:val="24"/>
        </w:rPr>
        <w:t>Differences</w:t>
      </w:r>
      <w:proofErr w:type="spellEnd"/>
      <w:r w:rsidRPr="00260511">
        <w:rPr>
          <w:rFonts w:cs="Calibri"/>
          <w:sz w:val="24"/>
          <w:szCs w:val="24"/>
        </w:rPr>
        <w:t xml:space="preserve"> (</w:t>
      </w:r>
      <w:proofErr w:type="spellStart"/>
      <w:r w:rsidRPr="00260511">
        <w:rPr>
          <w:rFonts w:cs="Calibri"/>
          <w:sz w:val="24"/>
          <w:szCs w:val="24"/>
        </w:rPr>
        <w:t>DiD</w:t>
      </w:r>
      <w:proofErr w:type="spellEnd"/>
      <w:r w:rsidRPr="00260511">
        <w:rPr>
          <w:rFonts w:cs="Calibri"/>
          <w:sz w:val="24"/>
          <w:szCs w:val="24"/>
        </w:rPr>
        <w:t>) w celu oszacowania różnic w zmianach w czasie między grupą objętą wsparciem a grupą porównawczą.</w:t>
      </w:r>
    </w:p>
    <w:p w14:paraId="4012EAC3" w14:textId="2F936210" w:rsidR="009A7C86" w:rsidRPr="00057666" w:rsidRDefault="00260511" w:rsidP="0004637F">
      <w:pPr>
        <w:pStyle w:val="Akapitzlist"/>
        <w:rPr>
          <w:rFonts w:cs="Calibri"/>
          <w:sz w:val="24"/>
          <w:szCs w:val="24"/>
        </w:rPr>
      </w:pPr>
      <w:r w:rsidRPr="00260511">
        <w:rPr>
          <w:rFonts w:cs="Calibri"/>
          <w:sz w:val="24"/>
          <w:szCs w:val="24"/>
        </w:rPr>
        <w:t xml:space="preserve">Wykonawca przygotuje założenia umożliwiające zastosowanie tych metod w praktyce – z uwzględnieniem danych dostępnych GUS oraz </w:t>
      </w:r>
      <w:r w:rsidR="00BD75AE">
        <w:rPr>
          <w:rFonts w:cs="Calibri"/>
          <w:sz w:val="24"/>
          <w:szCs w:val="24"/>
        </w:rPr>
        <w:t>Planem ewaluacji programu pomocy PARP w FENG</w:t>
      </w:r>
      <w:r w:rsidR="00777631">
        <w:rPr>
          <w:rFonts w:cs="Calibri"/>
          <w:sz w:val="24"/>
          <w:szCs w:val="24"/>
        </w:rPr>
        <w:t>;</w:t>
      </w:r>
    </w:p>
    <w:p w14:paraId="6148F13C" w14:textId="4425C486" w:rsidR="00EB12FA" w:rsidRPr="00EB12FA" w:rsidRDefault="00EB12FA" w:rsidP="00EB12FA">
      <w:pPr>
        <w:pStyle w:val="Akapitzlist"/>
        <w:numPr>
          <w:ilvl w:val="0"/>
          <w:numId w:val="50"/>
        </w:numPr>
        <w:rPr>
          <w:rFonts w:cs="Calibri"/>
          <w:sz w:val="24"/>
          <w:szCs w:val="24"/>
        </w:rPr>
      </w:pPr>
      <w:r w:rsidRPr="00EB12FA">
        <w:rPr>
          <w:rFonts w:cs="Calibri"/>
          <w:sz w:val="24"/>
          <w:szCs w:val="24"/>
        </w:rPr>
        <w:t xml:space="preserve">zakres danych, które powinny być wykorzystane: dane z rejestrów REGON, </w:t>
      </w:r>
      <w:r w:rsidR="0011396F">
        <w:rPr>
          <w:rFonts w:cs="Calibri"/>
          <w:sz w:val="24"/>
          <w:szCs w:val="24"/>
        </w:rPr>
        <w:t xml:space="preserve">ZUS, badań statystycznych SP GUS, </w:t>
      </w:r>
      <w:r w:rsidRPr="00EB12FA">
        <w:rPr>
          <w:rFonts w:cs="Calibri"/>
          <w:sz w:val="24"/>
          <w:szCs w:val="24"/>
        </w:rPr>
        <w:t>PNT</w:t>
      </w:r>
      <w:r w:rsidR="0011396F">
        <w:rPr>
          <w:rFonts w:cs="Calibri"/>
          <w:sz w:val="24"/>
          <w:szCs w:val="24"/>
        </w:rPr>
        <w:t xml:space="preserve"> GUS</w:t>
      </w:r>
      <w:r w:rsidRPr="00EB12FA">
        <w:rPr>
          <w:rFonts w:cs="Calibri"/>
          <w:sz w:val="24"/>
          <w:szCs w:val="24"/>
        </w:rPr>
        <w:t>, sprawozdawczości finansowej i podatkowej</w:t>
      </w:r>
      <w:r w:rsidR="007166E0">
        <w:rPr>
          <w:rFonts w:cs="Calibri"/>
          <w:sz w:val="24"/>
          <w:szCs w:val="24"/>
        </w:rPr>
        <w:t xml:space="preserve"> KAS/KRS</w:t>
      </w:r>
      <w:r w:rsidRPr="00EB12FA">
        <w:rPr>
          <w:rFonts w:cs="Calibri"/>
          <w:sz w:val="24"/>
          <w:szCs w:val="24"/>
        </w:rPr>
        <w:t>, z podziałem na lata i zmienne</w:t>
      </w:r>
      <w:r w:rsidR="00777631">
        <w:rPr>
          <w:rFonts w:cs="Calibri"/>
          <w:sz w:val="24"/>
          <w:szCs w:val="24"/>
        </w:rPr>
        <w:t>;</w:t>
      </w:r>
    </w:p>
    <w:p w14:paraId="3F132624" w14:textId="3E3E82D3" w:rsidR="00EB12FA" w:rsidRPr="00EB12FA" w:rsidRDefault="00EB12FA" w:rsidP="00EB12FA">
      <w:pPr>
        <w:pStyle w:val="Akapitzlist"/>
        <w:numPr>
          <w:ilvl w:val="0"/>
          <w:numId w:val="50"/>
        </w:numPr>
        <w:rPr>
          <w:rFonts w:cs="Calibri"/>
          <w:sz w:val="24"/>
          <w:szCs w:val="24"/>
        </w:rPr>
      </w:pPr>
      <w:r w:rsidRPr="00EB12FA">
        <w:rPr>
          <w:rFonts w:cs="Calibri"/>
          <w:sz w:val="24"/>
          <w:szCs w:val="24"/>
        </w:rPr>
        <w:t>propozycję testów i ograniczeń – np. założenia o równoległych trendach, testy na wiarygodność doboru grupy porównawczej</w:t>
      </w:r>
      <w:r w:rsidR="00777631">
        <w:rPr>
          <w:rFonts w:cs="Calibri"/>
          <w:sz w:val="24"/>
          <w:szCs w:val="24"/>
        </w:rPr>
        <w:t>;</w:t>
      </w:r>
    </w:p>
    <w:p w14:paraId="351ED527" w14:textId="2812F0F1" w:rsidR="00EB12FA" w:rsidRPr="00057666" w:rsidRDefault="00EB12FA" w:rsidP="00EB12FA">
      <w:pPr>
        <w:pStyle w:val="Akapitzlist"/>
        <w:numPr>
          <w:ilvl w:val="0"/>
          <w:numId w:val="50"/>
        </w:numPr>
        <w:rPr>
          <w:rFonts w:cs="Calibri"/>
          <w:sz w:val="24"/>
          <w:szCs w:val="24"/>
        </w:rPr>
      </w:pPr>
      <w:r w:rsidRPr="00EB12FA">
        <w:rPr>
          <w:rFonts w:cs="Calibri"/>
          <w:sz w:val="24"/>
          <w:szCs w:val="24"/>
        </w:rPr>
        <w:t>interpretację potencjalnych zagrożeń metodycznych (np. efektów selekcji, efektów mieszanych z innymi źródłami pomocy).</w:t>
      </w:r>
    </w:p>
    <w:p w14:paraId="2CE4C522" w14:textId="3E102F57" w:rsidR="00246281" w:rsidRDefault="004315E2" w:rsidP="00C92B49">
      <w:pPr>
        <w:rPr>
          <w:rFonts w:cs="Calibri"/>
          <w:sz w:val="24"/>
          <w:szCs w:val="24"/>
        </w:rPr>
      </w:pPr>
      <w:r>
        <w:rPr>
          <w:rFonts w:cs="Calibri"/>
          <w:sz w:val="24"/>
          <w:szCs w:val="24"/>
        </w:rPr>
        <w:t>Proces analizy rozpocznie się od weryfikacji pokrycia danych – na podstawie identyfikatorów przekazanych przez Wykonawcę</w:t>
      </w:r>
      <w:r w:rsidR="00956878">
        <w:rPr>
          <w:rFonts w:cs="Calibri"/>
          <w:sz w:val="24"/>
          <w:szCs w:val="24"/>
        </w:rPr>
        <w:t xml:space="preserve"> (tj. odpowiednio przygotowane przez Wykonawcę dane, za pośrednictwem PARP i </w:t>
      </w:r>
      <w:proofErr w:type="spellStart"/>
      <w:r w:rsidR="00956878">
        <w:rPr>
          <w:rFonts w:cs="Calibri"/>
          <w:sz w:val="24"/>
          <w:szCs w:val="24"/>
        </w:rPr>
        <w:t>MFiPR</w:t>
      </w:r>
      <w:proofErr w:type="spellEnd"/>
      <w:r w:rsidR="00956878">
        <w:rPr>
          <w:rFonts w:cs="Calibri"/>
          <w:sz w:val="24"/>
          <w:szCs w:val="24"/>
        </w:rPr>
        <w:t>/IZ FENG, zostaną przekazane do Głównego Urzędu Statystycznego)</w:t>
      </w:r>
      <w:r>
        <w:rPr>
          <w:rFonts w:cs="Calibri"/>
          <w:sz w:val="24"/>
          <w:szCs w:val="24"/>
        </w:rPr>
        <w:t xml:space="preserve">, GUS określi zbiór jednostek dostępnych w swoich zasobach. Następnie </w:t>
      </w:r>
      <w:r w:rsidR="1A9D5E76" w:rsidRPr="00057666">
        <w:rPr>
          <w:rFonts w:cs="Calibri"/>
          <w:sz w:val="24"/>
          <w:szCs w:val="24"/>
        </w:rPr>
        <w:t xml:space="preserve">GUS </w:t>
      </w:r>
      <w:r w:rsidR="007B77DE">
        <w:rPr>
          <w:rFonts w:cs="Calibri"/>
          <w:sz w:val="24"/>
          <w:szCs w:val="24"/>
        </w:rPr>
        <w:t xml:space="preserve">uruchomi </w:t>
      </w:r>
      <w:r>
        <w:rPr>
          <w:rFonts w:cs="Calibri"/>
          <w:sz w:val="24"/>
          <w:szCs w:val="24"/>
        </w:rPr>
        <w:t xml:space="preserve">przygotowane skrypty, </w:t>
      </w:r>
      <w:r w:rsidR="00D4280B" w:rsidRPr="00D4280B">
        <w:rPr>
          <w:rFonts w:cs="Calibri"/>
          <w:sz w:val="24"/>
          <w:szCs w:val="24"/>
        </w:rPr>
        <w:t>obejmując</w:t>
      </w:r>
      <w:r>
        <w:rPr>
          <w:rFonts w:cs="Calibri"/>
          <w:sz w:val="24"/>
          <w:szCs w:val="24"/>
        </w:rPr>
        <w:t>e</w:t>
      </w:r>
      <w:r w:rsidR="00D4280B" w:rsidRPr="00D4280B">
        <w:rPr>
          <w:rFonts w:cs="Calibri"/>
          <w:sz w:val="24"/>
          <w:szCs w:val="24"/>
        </w:rPr>
        <w:t xml:space="preserve"> dobór grupy porównawczej</w:t>
      </w:r>
      <w:r w:rsidR="0032596E">
        <w:rPr>
          <w:rFonts w:cs="Calibri"/>
          <w:sz w:val="24"/>
          <w:szCs w:val="24"/>
        </w:rPr>
        <w:t xml:space="preserve"> i </w:t>
      </w:r>
      <w:r w:rsidR="00D4280B" w:rsidRPr="00D4280B">
        <w:rPr>
          <w:rFonts w:cs="Calibri"/>
          <w:sz w:val="24"/>
          <w:szCs w:val="24"/>
        </w:rPr>
        <w:t xml:space="preserve">estymację modeli </w:t>
      </w:r>
      <w:r w:rsidR="00D4280B">
        <w:rPr>
          <w:rFonts w:cs="Calibri"/>
          <w:sz w:val="24"/>
          <w:szCs w:val="24"/>
        </w:rPr>
        <w:t xml:space="preserve">oraz </w:t>
      </w:r>
      <w:r w:rsidR="0032596E">
        <w:rPr>
          <w:rFonts w:cs="Calibri"/>
          <w:sz w:val="24"/>
          <w:szCs w:val="24"/>
        </w:rPr>
        <w:t xml:space="preserve">przekaże Wykonawcy </w:t>
      </w:r>
      <w:r w:rsidR="008B5964">
        <w:rPr>
          <w:rFonts w:cs="Calibri"/>
          <w:sz w:val="24"/>
          <w:szCs w:val="24"/>
        </w:rPr>
        <w:t xml:space="preserve">(opcjonalnie za pośrednictwem PARP) </w:t>
      </w:r>
      <w:r w:rsidR="0032596E">
        <w:rPr>
          <w:rFonts w:cs="Calibri"/>
          <w:sz w:val="24"/>
          <w:szCs w:val="24"/>
        </w:rPr>
        <w:t xml:space="preserve">zagregowane </w:t>
      </w:r>
      <w:r w:rsidR="00C92B49">
        <w:rPr>
          <w:rFonts w:cs="Calibri"/>
          <w:sz w:val="24"/>
          <w:szCs w:val="24"/>
        </w:rPr>
        <w:t>wyni</w:t>
      </w:r>
      <w:r w:rsidR="0032596E">
        <w:rPr>
          <w:rFonts w:cs="Calibri"/>
          <w:sz w:val="24"/>
          <w:szCs w:val="24"/>
        </w:rPr>
        <w:t>ki</w:t>
      </w:r>
      <w:r w:rsidR="00A04DCA">
        <w:rPr>
          <w:rFonts w:cs="Calibri"/>
          <w:sz w:val="24"/>
          <w:szCs w:val="24"/>
        </w:rPr>
        <w:t xml:space="preserve"> w postaci zestawień tabelarycznych.</w:t>
      </w:r>
      <w:r w:rsidR="00C92B49" w:rsidRPr="00C92B49">
        <w:rPr>
          <w:rFonts w:cs="Calibri"/>
          <w:sz w:val="24"/>
          <w:szCs w:val="24"/>
        </w:rPr>
        <w:t xml:space="preserve"> </w:t>
      </w:r>
    </w:p>
    <w:p w14:paraId="305FFA8C" w14:textId="55E16726" w:rsidR="00A2685B" w:rsidRDefault="00C92B49" w:rsidP="00C92B49">
      <w:pPr>
        <w:rPr>
          <w:sz w:val="24"/>
          <w:szCs w:val="24"/>
        </w:rPr>
      </w:pPr>
      <w:r w:rsidRPr="00C92B49">
        <w:rPr>
          <w:rFonts w:cs="Calibri"/>
          <w:sz w:val="24"/>
          <w:szCs w:val="24"/>
        </w:rPr>
        <w:t xml:space="preserve">Rezultatem obecnego etapu będzie </w:t>
      </w:r>
      <w:r w:rsidR="004447BE">
        <w:rPr>
          <w:rFonts w:cs="Calibri"/>
          <w:sz w:val="24"/>
          <w:szCs w:val="24"/>
        </w:rPr>
        <w:t>projekt</w:t>
      </w:r>
      <w:r w:rsidRPr="00C92B49">
        <w:rPr>
          <w:rFonts w:cs="Calibri"/>
          <w:sz w:val="24"/>
          <w:szCs w:val="24"/>
        </w:rPr>
        <w:t xml:space="preserve"> analiz kontrfaktycznych, opisan</w:t>
      </w:r>
      <w:r w:rsidR="00E3130B">
        <w:rPr>
          <w:rFonts w:cs="Calibri"/>
          <w:sz w:val="24"/>
          <w:szCs w:val="24"/>
        </w:rPr>
        <w:t>y</w:t>
      </w:r>
      <w:r w:rsidRPr="00C92B49">
        <w:rPr>
          <w:rFonts w:cs="Calibri"/>
          <w:sz w:val="24"/>
          <w:szCs w:val="24"/>
        </w:rPr>
        <w:t xml:space="preserve"> szczegółowo w raporcie metodycznym etapu II</w:t>
      </w:r>
      <w:r w:rsidR="00A2685B" w:rsidRPr="00A2685B">
        <w:rPr>
          <w:sz w:val="24"/>
          <w:szCs w:val="24"/>
        </w:rPr>
        <w:t>.</w:t>
      </w:r>
    </w:p>
    <w:p w14:paraId="74E4CA19" w14:textId="4E61BC1B" w:rsidR="00285378" w:rsidRPr="00FF4D66" w:rsidRDefault="00285378" w:rsidP="00285378">
      <w:pPr>
        <w:rPr>
          <w:sz w:val="24"/>
          <w:szCs w:val="24"/>
        </w:rPr>
      </w:pPr>
      <w:r w:rsidRPr="00FF4D66">
        <w:rPr>
          <w:b/>
          <w:bCs/>
          <w:sz w:val="24"/>
          <w:szCs w:val="24"/>
        </w:rPr>
        <w:t>Metody badawcze</w:t>
      </w:r>
      <w:r w:rsidRPr="00FF4D66">
        <w:rPr>
          <w:sz w:val="24"/>
          <w:szCs w:val="24"/>
        </w:rPr>
        <w:t>:</w:t>
      </w:r>
    </w:p>
    <w:p w14:paraId="5487F10A" w14:textId="76B29AD9" w:rsidR="00285378" w:rsidRPr="00FF4D66" w:rsidRDefault="00285378" w:rsidP="00170723">
      <w:pPr>
        <w:pStyle w:val="Akapitzlist"/>
        <w:numPr>
          <w:ilvl w:val="0"/>
          <w:numId w:val="11"/>
        </w:numPr>
        <w:rPr>
          <w:sz w:val="24"/>
          <w:szCs w:val="24"/>
        </w:rPr>
      </w:pPr>
      <w:r w:rsidRPr="00FF4D66">
        <w:rPr>
          <w:sz w:val="24"/>
          <w:szCs w:val="24"/>
        </w:rPr>
        <w:t>Analiza monitoringow</w:t>
      </w:r>
      <w:r w:rsidR="00BA539C">
        <w:rPr>
          <w:sz w:val="24"/>
          <w:szCs w:val="24"/>
        </w:rPr>
        <w:t xml:space="preserve">a </w:t>
      </w:r>
      <w:r w:rsidR="006678BA">
        <w:rPr>
          <w:sz w:val="24"/>
          <w:szCs w:val="24"/>
        </w:rPr>
        <w:t>działania 01.01 „Ścieżka SMART”</w:t>
      </w:r>
      <w:r w:rsidRPr="00FF4D66">
        <w:rPr>
          <w:sz w:val="24"/>
          <w:szCs w:val="24"/>
        </w:rPr>
        <w:t>.</w:t>
      </w:r>
    </w:p>
    <w:p w14:paraId="1D3CCA39" w14:textId="00C65245" w:rsidR="00285378" w:rsidRPr="00FF4D66" w:rsidRDefault="00285378" w:rsidP="00170723">
      <w:pPr>
        <w:pStyle w:val="Akapitzlist"/>
        <w:numPr>
          <w:ilvl w:val="0"/>
          <w:numId w:val="11"/>
        </w:numPr>
        <w:rPr>
          <w:sz w:val="24"/>
          <w:szCs w:val="24"/>
        </w:rPr>
      </w:pPr>
      <w:proofErr w:type="spellStart"/>
      <w:r w:rsidRPr="00FF4D66">
        <w:rPr>
          <w:sz w:val="24"/>
          <w:szCs w:val="24"/>
        </w:rPr>
        <w:t>Desk</w:t>
      </w:r>
      <w:proofErr w:type="spellEnd"/>
      <w:r w:rsidRPr="00FF4D66">
        <w:rPr>
          <w:sz w:val="24"/>
          <w:szCs w:val="24"/>
        </w:rPr>
        <w:t xml:space="preserve"> </w:t>
      </w:r>
      <w:proofErr w:type="spellStart"/>
      <w:r w:rsidRPr="00FF4D66">
        <w:rPr>
          <w:sz w:val="24"/>
          <w:szCs w:val="24"/>
        </w:rPr>
        <w:t>research</w:t>
      </w:r>
      <w:proofErr w:type="spellEnd"/>
      <w:r w:rsidRPr="00FF4D66">
        <w:rPr>
          <w:sz w:val="24"/>
          <w:szCs w:val="24"/>
        </w:rPr>
        <w:t xml:space="preserve">: przegląd dokumentacji programowej i wdrożeniowej w kontekście danych dostępnych dla GUS (np. zestawienie pól z wniosków o dofinansowanie z rejestrami </w:t>
      </w:r>
      <w:r w:rsidR="00A113E1">
        <w:rPr>
          <w:sz w:val="24"/>
          <w:szCs w:val="24"/>
        </w:rPr>
        <w:t>i zbiorami danych statystycznych</w:t>
      </w:r>
      <w:r w:rsidRPr="00FF4D66">
        <w:rPr>
          <w:sz w:val="24"/>
          <w:szCs w:val="24"/>
        </w:rPr>
        <w:t>).</w:t>
      </w:r>
    </w:p>
    <w:p w14:paraId="2800D889" w14:textId="4A81E079" w:rsidR="00285378" w:rsidRPr="00FF4D66" w:rsidRDefault="00285378" w:rsidP="00170723">
      <w:pPr>
        <w:pStyle w:val="Akapitzlist"/>
        <w:numPr>
          <w:ilvl w:val="0"/>
          <w:numId w:val="11"/>
        </w:numPr>
        <w:rPr>
          <w:sz w:val="24"/>
          <w:szCs w:val="24"/>
        </w:rPr>
      </w:pPr>
      <w:r w:rsidRPr="00FF4D66">
        <w:rPr>
          <w:sz w:val="24"/>
          <w:szCs w:val="24"/>
        </w:rPr>
        <w:t>Przygotowanie zestawu wskaźników i scenariuszy analiz: opracowanie wskaźników możliwych do oszacowania przez GUS (np. wzrost zatrudnienia, eksportu, przychodów, nakładów na B+R) wraz z definicjami operacyjnymi.</w:t>
      </w:r>
      <w:r w:rsidR="000363D8">
        <w:rPr>
          <w:sz w:val="24"/>
          <w:szCs w:val="24"/>
        </w:rPr>
        <w:t xml:space="preserve"> </w:t>
      </w:r>
      <w:r w:rsidR="000363D8" w:rsidRPr="000363D8">
        <w:rPr>
          <w:sz w:val="24"/>
          <w:szCs w:val="24"/>
        </w:rPr>
        <w:t>Wskaźniki te zostaną skorelowane z logiką interwencji „Ścieżki SMART” i zróżnicowane według typu modułu i formy wsparcia</w:t>
      </w:r>
      <w:r w:rsidR="000D44B3">
        <w:rPr>
          <w:sz w:val="24"/>
          <w:szCs w:val="24"/>
        </w:rPr>
        <w:t>.</w:t>
      </w:r>
    </w:p>
    <w:p w14:paraId="0DAF2C5C" w14:textId="32303D72" w:rsidR="00285378" w:rsidRDefault="00285378" w:rsidP="00170723">
      <w:pPr>
        <w:pStyle w:val="Akapitzlist"/>
        <w:numPr>
          <w:ilvl w:val="0"/>
          <w:numId w:val="11"/>
        </w:numPr>
        <w:rPr>
          <w:sz w:val="24"/>
          <w:szCs w:val="24"/>
        </w:rPr>
      </w:pPr>
      <w:r w:rsidRPr="00FF4D66">
        <w:rPr>
          <w:sz w:val="24"/>
          <w:szCs w:val="24"/>
        </w:rPr>
        <w:lastRenderedPageBreak/>
        <w:t xml:space="preserve">Współpraca z GUS: konsultacje robocze, przekazanie danych o beneficjentach, </w:t>
      </w:r>
      <w:proofErr w:type="spellStart"/>
      <w:r w:rsidR="00A555F3">
        <w:rPr>
          <w:sz w:val="24"/>
          <w:szCs w:val="24"/>
        </w:rPr>
        <w:t>wieloiteracyjne</w:t>
      </w:r>
      <w:proofErr w:type="spellEnd"/>
      <w:r w:rsidR="00A555F3">
        <w:rPr>
          <w:sz w:val="24"/>
          <w:szCs w:val="24"/>
        </w:rPr>
        <w:t xml:space="preserve"> </w:t>
      </w:r>
      <w:r w:rsidR="00FE199D">
        <w:rPr>
          <w:sz w:val="24"/>
          <w:szCs w:val="24"/>
        </w:rPr>
        <w:t xml:space="preserve">testowanie </w:t>
      </w:r>
      <w:r w:rsidR="00A555F3">
        <w:rPr>
          <w:sz w:val="24"/>
          <w:szCs w:val="24"/>
        </w:rPr>
        <w:t xml:space="preserve">skryptu, </w:t>
      </w:r>
      <w:r w:rsidRPr="00FF4D66">
        <w:rPr>
          <w:sz w:val="24"/>
          <w:szCs w:val="24"/>
        </w:rPr>
        <w:t>omówienie modeli analitycznych</w:t>
      </w:r>
      <w:r w:rsidR="00A555F3">
        <w:rPr>
          <w:sz w:val="24"/>
          <w:szCs w:val="24"/>
        </w:rPr>
        <w:t>, omówienie wyników</w:t>
      </w:r>
      <w:r w:rsidRPr="00FF4D66">
        <w:rPr>
          <w:sz w:val="24"/>
          <w:szCs w:val="24"/>
        </w:rPr>
        <w:t>.</w:t>
      </w:r>
    </w:p>
    <w:p w14:paraId="0CFE49AA" w14:textId="77777777" w:rsidR="003010C4" w:rsidRPr="00A40B8A" w:rsidRDefault="003010C4" w:rsidP="00170723">
      <w:pPr>
        <w:pStyle w:val="Akapitzlist"/>
        <w:numPr>
          <w:ilvl w:val="0"/>
          <w:numId w:val="11"/>
        </w:numPr>
        <w:rPr>
          <w:sz w:val="24"/>
          <w:szCs w:val="24"/>
          <w:lang w:eastAsia="pl-PL"/>
        </w:rPr>
      </w:pPr>
      <w:r w:rsidRPr="00A40B8A">
        <w:rPr>
          <w:sz w:val="24"/>
          <w:szCs w:val="24"/>
          <w:lang w:eastAsia="pl-PL"/>
        </w:rPr>
        <w:t>Badania ilościowe z beneficjentami działania „Ścieżka SMART” (CA</w:t>
      </w:r>
      <w:r>
        <w:rPr>
          <w:sz w:val="24"/>
          <w:szCs w:val="24"/>
          <w:lang w:eastAsia="pl-PL"/>
        </w:rPr>
        <w:t>WI</w:t>
      </w:r>
      <w:r w:rsidRPr="00A40B8A">
        <w:rPr>
          <w:sz w:val="24"/>
          <w:szCs w:val="24"/>
          <w:lang w:eastAsia="pl-PL"/>
        </w:rPr>
        <w:t>/CA</w:t>
      </w:r>
      <w:r>
        <w:rPr>
          <w:sz w:val="24"/>
          <w:szCs w:val="24"/>
          <w:lang w:eastAsia="pl-PL"/>
        </w:rPr>
        <w:t>TI</w:t>
      </w:r>
      <w:r w:rsidRPr="00A40B8A">
        <w:rPr>
          <w:sz w:val="24"/>
          <w:szCs w:val="24"/>
          <w:lang w:eastAsia="pl-PL"/>
        </w:rPr>
        <w:t xml:space="preserve">): </w:t>
      </w:r>
      <w:r>
        <w:rPr>
          <w:sz w:val="24"/>
          <w:szCs w:val="24"/>
          <w:lang w:eastAsia="pl-PL"/>
        </w:rPr>
        <w:t>k</w:t>
      </w:r>
      <w:r w:rsidRPr="00A40B8A">
        <w:rPr>
          <w:sz w:val="24"/>
          <w:szCs w:val="24"/>
          <w:lang w:eastAsia="pl-PL"/>
        </w:rPr>
        <w:t>westionariusz ankietowy uzupełniający dane GUS, koncentrujący się na obszarach niemierzalnych w rejestrach: doświadczenia wdrożeniowe, ocena trafności i proporcjonalności wsparcia, efekty uboczne, współpraca z partnerami, ocena użyteczności instrumentu.</w:t>
      </w:r>
    </w:p>
    <w:p w14:paraId="621D8BD3" w14:textId="534EC123" w:rsidR="003010C4" w:rsidRPr="003010C4" w:rsidRDefault="003010C4" w:rsidP="00170723">
      <w:pPr>
        <w:pStyle w:val="Akapitzlist"/>
        <w:numPr>
          <w:ilvl w:val="0"/>
          <w:numId w:val="11"/>
        </w:numPr>
        <w:rPr>
          <w:sz w:val="24"/>
          <w:szCs w:val="24"/>
          <w:lang w:eastAsia="pl-PL"/>
        </w:rPr>
      </w:pPr>
      <w:r w:rsidRPr="00A40B8A">
        <w:rPr>
          <w:sz w:val="24"/>
          <w:szCs w:val="24"/>
          <w:lang w:eastAsia="pl-PL"/>
        </w:rPr>
        <w:t xml:space="preserve">Badania ilościowe z grupą porównawczą </w:t>
      </w:r>
      <w:r>
        <w:rPr>
          <w:sz w:val="24"/>
          <w:szCs w:val="24"/>
          <w:lang w:eastAsia="pl-PL"/>
        </w:rPr>
        <w:softHyphen/>
      </w:r>
      <w:r>
        <w:rPr>
          <w:sz w:val="24"/>
          <w:szCs w:val="24"/>
          <w:lang w:eastAsia="pl-PL"/>
        </w:rPr>
        <w:softHyphen/>
      </w:r>
      <w:r>
        <w:rPr>
          <w:rFonts w:ascii="Symbol" w:eastAsia="Symbol" w:hAnsi="Symbol" w:cs="Symbol"/>
          <w:sz w:val="24"/>
          <w:szCs w:val="24"/>
          <w:lang w:eastAsia="pl-PL"/>
        </w:rPr>
        <w:t>-</w:t>
      </w:r>
      <w:r>
        <w:rPr>
          <w:sz w:val="24"/>
          <w:szCs w:val="24"/>
          <w:lang w:eastAsia="pl-PL"/>
        </w:rPr>
        <w:t xml:space="preserve"> </w:t>
      </w:r>
      <w:r w:rsidRPr="00A40B8A">
        <w:rPr>
          <w:sz w:val="24"/>
          <w:szCs w:val="24"/>
          <w:lang w:eastAsia="pl-PL"/>
        </w:rPr>
        <w:t>potencjalni beneficjenci</w:t>
      </w:r>
      <w:r>
        <w:rPr>
          <w:sz w:val="24"/>
          <w:szCs w:val="24"/>
          <w:lang w:eastAsia="pl-PL"/>
        </w:rPr>
        <w:t xml:space="preserve"> (CAWI/CATI)</w:t>
      </w:r>
      <w:r w:rsidRPr="00A40B8A">
        <w:rPr>
          <w:sz w:val="24"/>
          <w:szCs w:val="24"/>
          <w:lang w:eastAsia="pl-PL"/>
        </w:rPr>
        <w:t xml:space="preserve">: </w:t>
      </w:r>
      <w:r>
        <w:rPr>
          <w:sz w:val="24"/>
          <w:szCs w:val="24"/>
          <w:lang w:eastAsia="pl-PL"/>
        </w:rPr>
        <w:t>a</w:t>
      </w:r>
      <w:r w:rsidRPr="00A40B8A">
        <w:rPr>
          <w:sz w:val="24"/>
          <w:szCs w:val="24"/>
          <w:lang w:eastAsia="pl-PL"/>
        </w:rPr>
        <w:t>nkieta wśród firm, które aplikowały, ale nie otrzymały wsparcia. Celem jest rozpoznanie barier wejścia, powodów nieaplikowania, a także oszacowanie tzw. efektów zachęty.</w:t>
      </w:r>
    </w:p>
    <w:p w14:paraId="61CE8FE2" w14:textId="77777777" w:rsidR="000B33ED" w:rsidRPr="000B33ED" w:rsidRDefault="000B33ED" w:rsidP="000B33ED">
      <w:pPr>
        <w:rPr>
          <w:sz w:val="24"/>
          <w:szCs w:val="24"/>
          <w:lang w:eastAsia="pl-PL"/>
        </w:rPr>
      </w:pPr>
      <w:r w:rsidRPr="000B33ED">
        <w:rPr>
          <w:sz w:val="24"/>
          <w:szCs w:val="24"/>
          <w:lang w:eastAsia="pl-PL"/>
        </w:rPr>
        <w:t>Zadaniem Wykonawcy będzie przeprowadzenie badania ilościowego wśród beneficjentów oraz grupy porównawczej w celu uzupełnienia analiz kontrfaktycznych prowadzonych przez GUS. Głównym celem modułu ankietowego jest zebranie danych niemierzalnych w rejestrach administracyjnych, niezbędnych do oceny efektów zachęty, trafności i proporcjonalności wsparcia, a także zidentyfikowania efektów ubocznych oraz subiektywnej oceny użyteczności instrumentu.</w:t>
      </w:r>
    </w:p>
    <w:p w14:paraId="63B14A9C" w14:textId="77777777" w:rsidR="000B33ED" w:rsidRPr="000B33ED" w:rsidRDefault="000B33ED" w:rsidP="000B33ED">
      <w:pPr>
        <w:rPr>
          <w:sz w:val="24"/>
          <w:szCs w:val="24"/>
          <w:lang w:eastAsia="pl-PL"/>
        </w:rPr>
      </w:pPr>
      <w:r w:rsidRPr="000B33ED">
        <w:rPr>
          <w:sz w:val="24"/>
          <w:szCs w:val="24"/>
          <w:lang w:eastAsia="pl-PL"/>
        </w:rPr>
        <w:t>Badanie będzie realizowane w dwóch grupach:</w:t>
      </w:r>
    </w:p>
    <w:p w14:paraId="3880F657" w14:textId="5197FB33" w:rsidR="000B33ED" w:rsidRPr="000B33ED" w:rsidRDefault="000B33ED" w:rsidP="0004637F">
      <w:pPr>
        <w:pStyle w:val="Akapitzlist"/>
        <w:numPr>
          <w:ilvl w:val="0"/>
          <w:numId w:val="11"/>
        </w:numPr>
        <w:rPr>
          <w:sz w:val="24"/>
          <w:szCs w:val="24"/>
          <w:lang w:eastAsia="pl-PL"/>
        </w:rPr>
      </w:pPr>
      <w:r w:rsidRPr="000B33ED">
        <w:rPr>
          <w:sz w:val="24"/>
          <w:szCs w:val="24"/>
          <w:lang w:eastAsia="pl-PL"/>
        </w:rPr>
        <w:t>Grupa I – beneficjenci działania 01.01 „Ścieżka SMART”: planuje się objąć badaniem wszystkich beneficjentów, dla których zawarto umowy o dofinansowanie (</w:t>
      </w:r>
      <w:r w:rsidR="00D501EE">
        <w:rPr>
          <w:sz w:val="24"/>
          <w:szCs w:val="24"/>
          <w:lang w:eastAsia="pl-PL"/>
        </w:rPr>
        <w:t xml:space="preserve">szacuje się ok </w:t>
      </w:r>
      <w:r w:rsidR="00F74F49">
        <w:rPr>
          <w:sz w:val="24"/>
          <w:szCs w:val="24"/>
          <w:lang w:eastAsia="pl-PL"/>
        </w:rPr>
        <w:t>600</w:t>
      </w:r>
      <w:r w:rsidRPr="000B33ED">
        <w:rPr>
          <w:sz w:val="24"/>
          <w:szCs w:val="24"/>
          <w:lang w:eastAsia="pl-PL"/>
        </w:rPr>
        <w:t>).</w:t>
      </w:r>
    </w:p>
    <w:p w14:paraId="4926571C" w14:textId="7F8EBD7D" w:rsidR="000B33ED" w:rsidRPr="00491A6C" w:rsidRDefault="000B33ED" w:rsidP="0004637F">
      <w:pPr>
        <w:pStyle w:val="Akapitzlist"/>
        <w:numPr>
          <w:ilvl w:val="0"/>
          <w:numId w:val="11"/>
        </w:numPr>
        <w:rPr>
          <w:sz w:val="24"/>
          <w:szCs w:val="24"/>
          <w:lang w:eastAsia="pl-PL"/>
        </w:rPr>
      </w:pPr>
      <w:r w:rsidRPr="00491A6C">
        <w:rPr>
          <w:sz w:val="24"/>
          <w:szCs w:val="24"/>
          <w:lang w:eastAsia="pl-PL"/>
        </w:rPr>
        <w:t>Grupa II – grupa porównawcza (potencjalni beneficjenci): w tej grupie znajdą się przede wszystkim podmioty, które:</w:t>
      </w:r>
    </w:p>
    <w:p w14:paraId="5EE896D3" w14:textId="4D87BADC" w:rsidR="000B33ED" w:rsidRPr="0004637F" w:rsidRDefault="000B33ED" w:rsidP="0004637F">
      <w:pPr>
        <w:pStyle w:val="Akapitzlist"/>
        <w:numPr>
          <w:ilvl w:val="0"/>
          <w:numId w:val="54"/>
        </w:numPr>
        <w:ind w:left="1134"/>
        <w:rPr>
          <w:sz w:val="24"/>
          <w:szCs w:val="24"/>
          <w:lang w:eastAsia="pl-PL"/>
        </w:rPr>
      </w:pPr>
      <w:r w:rsidRPr="0004637F">
        <w:rPr>
          <w:sz w:val="24"/>
          <w:szCs w:val="24"/>
          <w:lang w:eastAsia="pl-PL"/>
        </w:rPr>
        <w:t>złożyły wniosek w działaniu 01.01, ale nie uzyskały dofinansowania (</w:t>
      </w:r>
      <w:r w:rsidR="00E60C58">
        <w:rPr>
          <w:sz w:val="24"/>
          <w:szCs w:val="24"/>
          <w:lang w:eastAsia="pl-PL"/>
        </w:rPr>
        <w:t xml:space="preserve">grupa </w:t>
      </w:r>
      <w:r w:rsidR="00CC1DF0">
        <w:rPr>
          <w:sz w:val="24"/>
          <w:szCs w:val="24"/>
          <w:lang w:eastAsia="pl-PL"/>
        </w:rPr>
        <w:t xml:space="preserve">ok </w:t>
      </w:r>
      <w:r w:rsidR="00ED586D">
        <w:rPr>
          <w:sz w:val="24"/>
          <w:szCs w:val="24"/>
          <w:lang w:eastAsia="pl-PL"/>
        </w:rPr>
        <w:t>8000</w:t>
      </w:r>
      <w:r w:rsidRPr="0004637F">
        <w:rPr>
          <w:sz w:val="24"/>
          <w:szCs w:val="24"/>
          <w:lang w:eastAsia="pl-PL"/>
        </w:rPr>
        <w:t>),</w:t>
      </w:r>
    </w:p>
    <w:p w14:paraId="79404224" w14:textId="2B1BF6CB" w:rsidR="00263427" w:rsidRDefault="000B33ED" w:rsidP="006A7BAB">
      <w:pPr>
        <w:ind w:left="774"/>
        <w:rPr>
          <w:sz w:val="24"/>
          <w:szCs w:val="24"/>
          <w:lang w:eastAsia="pl-PL"/>
        </w:rPr>
      </w:pPr>
      <w:r w:rsidRPr="0004637F">
        <w:rPr>
          <w:sz w:val="24"/>
          <w:szCs w:val="24"/>
          <w:lang w:eastAsia="pl-PL"/>
        </w:rPr>
        <w:t>Dobór powinien mieć charakter warstwowy (np. według wielkości przedsiębiorstwa, sektora)</w:t>
      </w:r>
      <w:r w:rsidR="00613BC1">
        <w:rPr>
          <w:sz w:val="24"/>
          <w:szCs w:val="24"/>
          <w:lang w:eastAsia="pl-PL"/>
        </w:rPr>
        <w:t xml:space="preserve">. </w:t>
      </w:r>
      <w:r w:rsidR="00613BC1" w:rsidRPr="00613BC1">
        <w:rPr>
          <w:sz w:val="24"/>
          <w:szCs w:val="24"/>
          <w:lang w:eastAsia="pl-PL"/>
        </w:rPr>
        <w:t xml:space="preserve">Zamawiający oczekuje, że </w:t>
      </w:r>
      <w:r w:rsidR="00613BC1">
        <w:rPr>
          <w:sz w:val="24"/>
          <w:szCs w:val="24"/>
          <w:lang w:eastAsia="pl-PL"/>
        </w:rPr>
        <w:t>zostanie</w:t>
      </w:r>
      <w:r w:rsidR="00613BC1" w:rsidRPr="00613BC1">
        <w:rPr>
          <w:sz w:val="24"/>
          <w:szCs w:val="24"/>
          <w:lang w:eastAsia="pl-PL"/>
        </w:rPr>
        <w:t xml:space="preserve"> zrealizowan</w:t>
      </w:r>
      <w:r w:rsidR="00613BC1">
        <w:rPr>
          <w:sz w:val="24"/>
          <w:szCs w:val="24"/>
          <w:lang w:eastAsia="pl-PL"/>
        </w:rPr>
        <w:t>ych</w:t>
      </w:r>
      <w:r w:rsidR="00613BC1" w:rsidRPr="00613BC1">
        <w:rPr>
          <w:sz w:val="24"/>
          <w:szCs w:val="24"/>
          <w:lang w:eastAsia="pl-PL"/>
        </w:rPr>
        <w:t xml:space="preserve"> minimum </w:t>
      </w:r>
      <w:r w:rsidR="00E835F5">
        <w:rPr>
          <w:sz w:val="24"/>
          <w:szCs w:val="24"/>
          <w:lang w:eastAsia="pl-PL"/>
        </w:rPr>
        <w:t>8</w:t>
      </w:r>
      <w:r w:rsidR="0014433A">
        <w:rPr>
          <w:sz w:val="24"/>
          <w:szCs w:val="24"/>
          <w:lang w:eastAsia="pl-PL"/>
        </w:rPr>
        <w:t>00</w:t>
      </w:r>
      <w:r w:rsidR="00613BC1" w:rsidRPr="00613BC1">
        <w:rPr>
          <w:sz w:val="24"/>
          <w:szCs w:val="24"/>
          <w:lang w:eastAsia="pl-PL"/>
        </w:rPr>
        <w:t xml:space="preserve"> ankiet</w:t>
      </w:r>
      <w:r w:rsidR="00D4759D">
        <w:rPr>
          <w:sz w:val="24"/>
          <w:szCs w:val="24"/>
          <w:lang w:eastAsia="pl-PL"/>
        </w:rPr>
        <w:t xml:space="preserve"> (po 400 dla każdej z podgrup</w:t>
      </w:r>
      <w:r w:rsidR="000B0296">
        <w:rPr>
          <w:sz w:val="24"/>
          <w:szCs w:val="24"/>
          <w:lang w:eastAsia="pl-PL"/>
        </w:rPr>
        <w:t>)</w:t>
      </w:r>
      <w:r w:rsidR="0014433A">
        <w:rPr>
          <w:sz w:val="24"/>
          <w:szCs w:val="24"/>
          <w:lang w:eastAsia="pl-PL"/>
        </w:rPr>
        <w:t xml:space="preserve">. </w:t>
      </w:r>
      <w:r w:rsidR="001A52AD" w:rsidRPr="001A52AD">
        <w:rPr>
          <w:sz w:val="24"/>
          <w:szCs w:val="24"/>
          <w:lang w:eastAsia="pl-PL"/>
        </w:rPr>
        <w:t xml:space="preserve">W celu zapewnienia adekwatności próby do celów analitycznych, </w:t>
      </w:r>
      <w:r w:rsidR="00CB5F06">
        <w:rPr>
          <w:sz w:val="24"/>
          <w:szCs w:val="24"/>
          <w:lang w:eastAsia="pl-PL"/>
        </w:rPr>
        <w:t>d</w:t>
      </w:r>
      <w:r w:rsidR="006624FF">
        <w:rPr>
          <w:sz w:val="24"/>
          <w:szCs w:val="24"/>
          <w:lang w:eastAsia="pl-PL"/>
        </w:rPr>
        <w:t xml:space="preserve">obór próby będzie podlegał zatwierdzeniu </w:t>
      </w:r>
      <w:r w:rsidR="008B229C">
        <w:rPr>
          <w:sz w:val="24"/>
          <w:szCs w:val="24"/>
          <w:lang w:eastAsia="pl-PL"/>
        </w:rPr>
        <w:t>na etapie</w:t>
      </w:r>
      <w:r w:rsidR="006219E9">
        <w:rPr>
          <w:sz w:val="24"/>
          <w:szCs w:val="24"/>
          <w:lang w:eastAsia="pl-PL"/>
        </w:rPr>
        <w:t xml:space="preserve"> </w:t>
      </w:r>
      <w:r w:rsidR="00CA62CA">
        <w:rPr>
          <w:sz w:val="24"/>
          <w:szCs w:val="24"/>
          <w:lang w:eastAsia="pl-PL"/>
        </w:rPr>
        <w:t xml:space="preserve">akceptacji </w:t>
      </w:r>
      <w:r w:rsidR="00217784">
        <w:rPr>
          <w:sz w:val="24"/>
          <w:szCs w:val="24"/>
          <w:lang w:eastAsia="pl-PL"/>
        </w:rPr>
        <w:t>raportu (</w:t>
      </w:r>
      <w:r w:rsidR="006219E9">
        <w:rPr>
          <w:sz w:val="24"/>
          <w:szCs w:val="24"/>
          <w:lang w:eastAsia="pl-PL"/>
        </w:rPr>
        <w:t>aneks</w:t>
      </w:r>
      <w:r w:rsidR="00CA62CA">
        <w:rPr>
          <w:sz w:val="24"/>
          <w:szCs w:val="24"/>
          <w:lang w:eastAsia="pl-PL"/>
        </w:rPr>
        <w:t>u</w:t>
      </w:r>
      <w:r w:rsidR="00217784">
        <w:rPr>
          <w:sz w:val="24"/>
          <w:szCs w:val="24"/>
          <w:lang w:eastAsia="pl-PL"/>
        </w:rPr>
        <w:t>)</w:t>
      </w:r>
      <w:r w:rsidR="006219E9">
        <w:rPr>
          <w:sz w:val="24"/>
          <w:szCs w:val="24"/>
          <w:lang w:eastAsia="pl-PL"/>
        </w:rPr>
        <w:t xml:space="preserve"> metodyczn</w:t>
      </w:r>
      <w:r w:rsidR="00CA62CA">
        <w:rPr>
          <w:sz w:val="24"/>
          <w:szCs w:val="24"/>
          <w:lang w:eastAsia="pl-PL"/>
        </w:rPr>
        <w:t>ego</w:t>
      </w:r>
      <w:r w:rsidR="006219E9">
        <w:rPr>
          <w:sz w:val="24"/>
          <w:szCs w:val="24"/>
          <w:lang w:eastAsia="pl-PL"/>
        </w:rPr>
        <w:t xml:space="preserve"> dla </w:t>
      </w:r>
      <w:r w:rsidR="00C82933">
        <w:rPr>
          <w:sz w:val="24"/>
          <w:szCs w:val="24"/>
          <w:lang w:eastAsia="pl-PL"/>
        </w:rPr>
        <w:t xml:space="preserve">etapu </w:t>
      </w:r>
      <w:r w:rsidR="00326778">
        <w:rPr>
          <w:sz w:val="24"/>
          <w:szCs w:val="24"/>
          <w:lang w:eastAsia="pl-PL"/>
        </w:rPr>
        <w:t xml:space="preserve">II. </w:t>
      </w:r>
      <w:r w:rsidR="001A52AD" w:rsidRPr="001A52AD">
        <w:rPr>
          <w:sz w:val="24"/>
          <w:szCs w:val="24"/>
          <w:lang w:eastAsia="pl-PL"/>
        </w:rPr>
        <w:t>Zamawiający oczekuje, że Wykonawca przedstawi 2–3 propozycje schematów doboru warstwowego</w:t>
      </w:r>
      <w:r w:rsidR="00BB59D4">
        <w:rPr>
          <w:sz w:val="24"/>
          <w:szCs w:val="24"/>
          <w:lang w:eastAsia="pl-PL"/>
        </w:rPr>
        <w:t xml:space="preserve"> wraz z uzasadnieniem każdego z wariantów</w:t>
      </w:r>
      <w:r w:rsidR="009C1952">
        <w:rPr>
          <w:sz w:val="24"/>
          <w:szCs w:val="24"/>
          <w:lang w:eastAsia="pl-PL"/>
        </w:rPr>
        <w:t>, ważeniem (jeśli zasadne)</w:t>
      </w:r>
      <w:r w:rsidR="006A62FA">
        <w:rPr>
          <w:sz w:val="24"/>
          <w:szCs w:val="24"/>
          <w:lang w:eastAsia="pl-PL"/>
        </w:rPr>
        <w:t>. Ostateczn</w:t>
      </w:r>
      <w:r w:rsidR="000C0E7B">
        <w:rPr>
          <w:sz w:val="24"/>
          <w:szCs w:val="24"/>
          <w:lang w:eastAsia="pl-PL"/>
        </w:rPr>
        <w:t>y</w:t>
      </w:r>
      <w:r w:rsidR="00B46B2D">
        <w:rPr>
          <w:sz w:val="24"/>
          <w:szCs w:val="24"/>
          <w:lang w:eastAsia="pl-PL"/>
        </w:rPr>
        <w:t xml:space="preserve"> wybór </w:t>
      </w:r>
      <w:r w:rsidR="000874BA">
        <w:rPr>
          <w:sz w:val="24"/>
          <w:szCs w:val="24"/>
          <w:lang w:eastAsia="pl-PL"/>
        </w:rPr>
        <w:t xml:space="preserve">schematu </w:t>
      </w:r>
      <w:r w:rsidR="000C0E7B">
        <w:rPr>
          <w:sz w:val="24"/>
          <w:szCs w:val="24"/>
          <w:lang w:eastAsia="pl-PL"/>
        </w:rPr>
        <w:t>dob</w:t>
      </w:r>
      <w:r w:rsidR="00B46B2D">
        <w:rPr>
          <w:sz w:val="24"/>
          <w:szCs w:val="24"/>
          <w:lang w:eastAsia="pl-PL"/>
        </w:rPr>
        <w:t xml:space="preserve">oru </w:t>
      </w:r>
      <w:r w:rsidR="00E5660A">
        <w:rPr>
          <w:sz w:val="24"/>
          <w:szCs w:val="24"/>
          <w:lang w:eastAsia="pl-PL"/>
        </w:rPr>
        <w:t>zostanie dokonany przez Zamawiającego</w:t>
      </w:r>
      <w:r w:rsidR="00680445">
        <w:rPr>
          <w:sz w:val="24"/>
          <w:szCs w:val="24"/>
          <w:lang w:eastAsia="pl-PL"/>
        </w:rPr>
        <w:t xml:space="preserve">, po </w:t>
      </w:r>
      <w:r w:rsidR="00EB1FB0">
        <w:rPr>
          <w:sz w:val="24"/>
          <w:szCs w:val="24"/>
          <w:lang w:eastAsia="pl-PL"/>
        </w:rPr>
        <w:t>przeprowadzeniu konsultacji z Wykonawcą</w:t>
      </w:r>
      <w:r w:rsidR="001A074F">
        <w:rPr>
          <w:sz w:val="24"/>
          <w:szCs w:val="24"/>
          <w:lang w:eastAsia="pl-PL"/>
        </w:rPr>
        <w:t>. W uzasadnionych przypadkach Zamawiający może zaproponować modyfikację któregoś z wariantów</w:t>
      </w:r>
      <w:r w:rsidR="00077F3A">
        <w:rPr>
          <w:sz w:val="24"/>
          <w:szCs w:val="24"/>
          <w:lang w:eastAsia="pl-PL"/>
        </w:rPr>
        <w:t xml:space="preserve"> lub zlecić opracowanie nowego wariantu doboru</w:t>
      </w:r>
      <w:r w:rsidR="001A52AD" w:rsidRPr="001A52AD">
        <w:rPr>
          <w:sz w:val="24"/>
          <w:szCs w:val="24"/>
          <w:lang w:eastAsia="pl-PL"/>
        </w:rPr>
        <w:t>.</w:t>
      </w:r>
    </w:p>
    <w:p w14:paraId="7126B846" w14:textId="68CDEDA1" w:rsidR="000B33ED" w:rsidRPr="0004637F" w:rsidRDefault="00CC3EA4" w:rsidP="0004637F">
      <w:pPr>
        <w:rPr>
          <w:sz w:val="24"/>
          <w:szCs w:val="24"/>
          <w:lang w:eastAsia="pl-PL"/>
        </w:rPr>
      </w:pPr>
      <w:r>
        <w:rPr>
          <w:sz w:val="24"/>
          <w:szCs w:val="24"/>
          <w:lang w:eastAsia="pl-PL"/>
        </w:rPr>
        <w:t>Zamawiający proponuje przeprowadzeni</w:t>
      </w:r>
      <w:r w:rsidR="00D1742D">
        <w:rPr>
          <w:sz w:val="24"/>
          <w:szCs w:val="24"/>
          <w:lang w:eastAsia="pl-PL"/>
        </w:rPr>
        <w:t>e</w:t>
      </w:r>
      <w:r>
        <w:rPr>
          <w:sz w:val="24"/>
          <w:szCs w:val="24"/>
          <w:lang w:eastAsia="pl-PL"/>
        </w:rPr>
        <w:t xml:space="preserve"> badania </w:t>
      </w:r>
      <w:r w:rsidR="007208D3">
        <w:rPr>
          <w:sz w:val="24"/>
          <w:szCs w:val="24"/>
          <w:lang w:eastAsia="pl-PL"/>
        </w:rPr>
        <w:t>za pomocą</w:t>
      </w:r>
      <w:r w:rsidR="00236008">
        <w:rPr>
          <w:sz w:val="24"/>
          <w:szCs w:val="24"/>
          <w:lang w:eastAsia="pl-PL"/>
        </w:rPr>
        <w:t xml:space="preserve"> m</w:t>
      </w:r>
      <w:r w:rsidR="000B33ED" w:rsidRPr="000B33ED">
        <w:rPr>
          <w:sz w:val="24"/>
          <w:szCs w:val="24"/>
          <w:lang w:eastAsia="pl-PL"/>
        </w:rPr>
        <w:t>ix-</w:t>
      </w:r>
      <w:proofErr w:type="spellStart"/>
      <w:r w:rsidR="000B33ED" w:rsidRPr="000B33ED">
        <w:rPr>
          <w:sz w:val="24"/>
          <w:szCs w:val="24"/>
          <w:lang w:eastAsia="pl-PL"/>
        </w:rPr>
        <w:t>method</w:t>
      </w:r>
      <w:proofErr w:type="spellEnd"/>
      <w:r w:rsidR="000B33ED" w:rsidRPr="000B33ED">
        <w:rPr>
          <w:sz w:val="24"/>
          <w:szCs w:val="24"/>
          <w:lang w:eastAsia="pl-PL"/>
        </w:rPr>
        <w:t>: CAWI (wiodąca) / CATI (uzupełniająca).</w:t>
      </w:r>
      <w:r w:rsidR="001278A8">
        <w:rPr>
          <w:sz w:val="24"/>
          <w:szCs w:val="24"/>
          <w:lang w:eastAsia="pl-PL"/>
        </w:rPr>
        <w:t xml:space="preserve"> </w:t>
      </w:r>
      <w:r w:rsidR="000B33ED" w:rsidRPr="000B33ED">
        <w:rPr>
          <w:sz w:val="24"/>
          <w:szCs w:val="24"/>
          <w:lang w:eastAsia="pl-PL"/>
        </w:rPr>
        <w:t xml:space="preserve">Ankieta będzie dystrybuowana w pierwszej kolejności drogą mailową </w:t>
      </w:r>
      <w:r w:rsidR="000B33ED" w:rsidRPr="000B33ED">
        <w:rPr>
          <w:sz w:val="24"/>
          <w:szCs w:val="24"/>
          <w:lang w:eastAsia="pl-PL"/>
        </w:rPr>
        <w:lastRenderedPageBreak/>
        <w:t>do zidentyfikowanych kontaktów beneficjentów i potencjalnych beneficjentów. W przypadku braku odpowiedzi w CAWI, dopuszcza się kontynuację badania w trybie CATI. Dla obu grup należy zastosować analogiczny kwestionariusz z możliwym dostosowaniem do kontekstu (np. inna wersja dla firm, które aplikowały i nie otrzymały dofinansowania, oraz tych, które nie aplikowały w ogóle).</w:t>
      </w:r>
      <w:r w:rsidR="00904419">
        <w:rPr>
          <w:sz w:val="24"/>
          <w:szCs w:val="24"/>
          <w:lang w:eastAsia="pl-PL"/>
        </w:rPr>
        <w:t xml:space="preserve"> </w:t>
      </w:r>
      <w:r w:rsidR="00904419" w:rsidRPr="00904419">
        <w:rPr>
          <w:sz w:val="24"/>
          <w:szCs w:val="24"/>
          <w:lang w:eastAsia="pl-PL"/>
        </w:rPr>
        <w:t>Na etapie opracowywania raportu metodycznego Wykonawca szczegółowo opisze zasady proponowanego przez siebie dotarcia do respondentów, w tym związanych z tym ograniczeń (np. dla wnioskowania statystycznego).</w:t>
      </w:r>
    </w:p>
    <w:p w14:paraId="79FBF6A9" w14:textId="6E54CF7E" w:rsidR="00C62C64" w:rsidRPr="00C62C64" w:rsidRDefault="007877BB" w:rsidP="00ED14AA">
      <w:pPr>
        <w:pStyle w:val="Nagwek3PSDB"/>
        <w:numPr>
          <w:ilvl w:val="0"/>
          <w:numId w:val="0"/>
        </w:numPr>
      </w:pPr>
      <w:r>
        <w:t>Etap II</w:t>
      </w:r>
      <w:r w:rsidR="00C62C64">
        <w:t>I</w:t>
      </w:r>
      <w:r>
        <w:t xml:space="preserve"> – </w:t>
      </w:r>
      <w:r w:rsidR="00C62C64">
        <w:t>Oszacowanie efektów netto wsparcia</w:t>
      </w:r>
      <w:r w:rsidR="006C58E4">
        <w:t xml:space="preserve"> oraz </w:t>
      </w:r>
      <w:r w:rsidR="00EB504E">
        <w:t>przygotowanie raportu końcowego</w:t>
      </w:r>
    </w:p>
    <w:p w14:paraId="0ED6D4B6" w14:textId="7EECA23F" w:rsidR="005003FA" w:rsidRPr="005003FA" w:rsidRDefault="004169E0" w:rsidP="0009593A">
      <w:pPr>
        <w:rPr>
          <w:sz w:val="24"/>
          <w:szCs w:val="24"/>
          <w:lang w:eastAsia="pl-PL"/>
        </w:rPr>
      </w:pPr>
      <w:r>
        <w:rPr>
          <w:sz w:val="24"/>
          <w:szCs w:val="24"/>
          <w:lang w:eastAsia="pl-PL"/>
        </w:rPr>
        <w:t>E</w:t>
      </w:r>
      <w:r w:rsidR="000212F6" w:rsidRPr="000212F6">
        <w:rPr>
          <w:sz w:val="24"/>
          <w:szCs w:val="24"/>
          <w:lang w:eastAsia="pl-PL"/>
        </w:rPr>
        <w:t xml:space="preserve">tap </w:t>
      </w:r>
      <w:r>
        <w:rPr>
          <w:sz w:val="24"/>
          <w:szCs w:val="24"/>
          <w:lang w:eastAsia="pl-PL"/>
        </w:rPr>
        <w:t>ten</w:t>
      </w:r>
      <w:r w:rsidR="000212F6" w:rsidRPr="000212F6">
        <w:rPr>
          <w:sz w:val="24"/>
          <w:szCs w:val="24"/>
          <w:lang w:eastAsia="pl-PL"/>
        </w:rPr>
        <w:t xml:space="preserve"> </w:t>
      </w:r>
      <w:r w:rsidR="005779EA">
        <w:rPr>
          <w:sz w:val="24"/>
          <w:szCs w:val="24"/>
          <w:lang w:eastAsia="pl-PL"/>
        </w:rPr>
        <w:t>stanowi końcową</w:t>
      </w:r>
      <w:r w:rsidR="00F16A1F">
        <w:rPr>
          <w:sz w:val="24"/>
          <w:szCs w:val="24"/>
          <w:lang w:eastAsia="pl-PL"/>
        </w:rPr>
        <w:t xml:space="preserve"> fazę badania</w:t>
      </w:r>
      <w:r w:rsidR="003138E7">
        <w:rPr>
          <w:sz w:val="24"/>
          <w:szCs w:val="24"/>
          <w:lang w:eastAsia="pl-PL"/>
        </w:rPr>
        <w:t>, ukierunkowaną na syntetyczną ocenę wpływu</w:t>
      </w:r>
      <w:r w:rsidR="008E4D56">
        <w:rPr>
          <w:sz w:val="24"/>
          <w:szCs w:val="24"/>
          <w:lang w:eastAsia="pl-PL"/>
        </w:rPr>
        <w:t xml:space="preserve"> </w:t>
      </w:r>
      <w:r w:rsidR="000212F6" w:rsidRPr="000212F6">
        <w:rPr>
          <w:sz w:val="24"/>
          <w:szCs w:val="24"/>
          <w:lang w:eastAsia="pl-PL"/>
        </w:rPr>
        <w:t xml:space="preserve">działania </w:t>
      </w:r>
      <w:r w:rsidR="008E4D56">
        <w:rPr>
          <w:sz w:val="24"/>
          <w:szCs w:val="24"/>
          <w:lang w:eastAsia="pl-PL"/>
        </w:rPr>
        <w:t>01.01</w:t>
      </w:r>
      <w:r w:rsidR="000212F6" w:rsidRPr="000212F6">
        <w:rPr>
          <w:sz w:val="24"/>
          <w:szCs w:val="24"/>
          <w:lang w:eastAsia="pl-PL"/>
        </w:rPr>
        <w:t xml:space="preserve"> „Ścieżka SMART” </w:t>
      </w:r>
      <w:r w:rsidR="00C1613B">
        <w:rPr>
          <w:sz w:val="24"/>
          <w:szCs w:val="24"/>
          <w:lang w:eastAsia="pl-PL"/>
        </w:rPr>
        <w:t>oraz całego programu pomocowego PARP</w:t>
      </w:r>
      <w:r w:rsidR="0053552C">
        <w:rPr>
          <w:sz w:val="24"/>
          <w:szCs w:val="24"/>
          <w:lang w:eastAsia="pl-PL"/>
        </w:rPr>
        <w:t xml:space="preserve"> realizowanego w ramach FENG</w:t>
      </w:r>
      <w:r w:rsidR="00C1613B">
        <w:rPr>
          <w:sz w:val="24"/>
          <w:szCs w:val="24"/>
          <w:lang w:eastAsia="pl-PL"/>
        </w:rPr>
        <w:t>.</w:t>
      </w:r>
      <w:r w:rsidR="00F75268">
        <w:rPr>
          <w:sz w:val="24"/>
          <w:szCs w:val="24"/>
          <w:lang w:eastAsia="pl-PL"/>
        </w:rPr>
        <w:t xml:space="preserve"> </w:t>
      </w:r>
      <w:r w:rsidR="000212F6" w:rsidRPr="000212F6">
        <w:rPr>
          <w:sz w:val="24"/>
          <w:szCs w:val="24"/>
          <w:lang w:eastAsia="pl-PL"/>
        </w:rPr>
        <w:t>Kluczowym elementem będzie wykorzystanie analiz kontrfaktycznych przygotowanych przez GUS</w:t>
      </w:r>
      <w:r w:rsidR="00734AEF">
        <w:rPr>
          <w:sz w:val="24"/>
          <w:szCs w:val="24"/>
          <w:lang w:eastAsia="pl-PL"/>
        </w:rPr>
        <w:t xml:space="preserve"> na podstawie danych statystyki publicznej. </w:t>
      </w:r>
      <w:r w:rsidR="005003FA" w:rsidRPr="005003FA">
        <w:rPr>
          <w:sz w:val="24"/>
          <w:szCs w:val="24"/>
          <w:lang w:eastAsia="pl-PL"/>
        </w:rPr>
        <w:t xml:space="preserve">Głównym celem </w:t>
      </w:r>
      <w:r w:rsidR="0039299B">
        <w:rPr>
          <w:sz w:val="24"/>
          <w:szCs w:val="24"/>
          <w:lang w:eastAsia="pl-PL"/>
        </w:rPr>
        <w:t xml:space="preserve">analiz </w:t>
      </w:r>
      <w:r w:rsidR="005003FA" w:rsidRPr="005003FA">
        <w:rPr>
          <w:sz w:val="24"/>
          <w:szCs w:val="24"/>
          <w:lang w:eastAsia="pl-PL"/>
        </w:rPr>
        <w:t xml:space="preserve">jest oszacowanie efektu netto interwencji, rozumianego jako różnica między stanem rzeczywistym a scenariuszem </w:t>
      </w:r>
      <w:r w:rsidR="008E170B">
        <w:rPr>
          <w:sz w:val="24"/>
          <w:szCs w:val="24"/>
          <w:lang w:eastAsia="pl-PL"/>
        </w:rPr>
        <w:t xml:space="preserve">kontrfaktycznym </w:t>
      </w:r>
      <w:r w:rsidR="005003FA" w:rsidRPr="005003FA">
        <w:rPr>
          <w:sz w:val="24"/>
          <w:szCs w:val="24"/>
          <w:lang w:eastAsia="pl-PL"/>
        </w:rPr>
        <w:t>braku interwencji.</w:t>
      </w:r>
      <w:r w:rsidR="0092723D">
        <w:rPr>
          <w:sz w:val="24"/>
          <w:szCs w:val="24"/>
          <w:lang w:eastAsia="pl-PL"/>
        </w:rPr>
        <w:t xml:space="preserve"> </w:t>
      </w:r>
      <w:r w:rsidR="0092723D" w:rsidRPr="0092723D">
        <w:rPr>
          <w:sz w:val="24"/>
          <w:szCs w:val="24"/>
          <w:lang w:eastAsia="pl-PL"/>
        </w:rPr>
        <w:t xml:space="preserve">W ramach tego etapu wykonawca dokona pogłębionej interpretacji otrzymanych wyników w odniesieniu do teorii zmiany, logiki interwencji oraz celów programu. Etap obejmie również integrację danych jakościowych i ilościowych </w:t>
      </w:r>
      <w:r w:rsidR="00945AC2">
        <w:rPr>
          <w:sz w:val="24"/>
          <w:szCs w:val="24"/>
          <w:lang w:eastAsia="pl-PL"/>
        </w:rPr>
        <w:t xml:space="preserve">(w tym dostarczonych przez Zamawiającego / podmiot zewnętrzny wyników oszacowań wpływu makroekonomicznego) </w:t>
      </w:r>
      <w:r w:rsidR="0092723D" w:rsidRPr="0092723D">
        <w:rPr>
          <w:sz w:val="24"/>
          <w:szCs w:val="24"/>
          <w:lang w:eastAsia="pl-PL"/>
        </w:rPr>
        <w:t>oraz wypracowanie rekomendacji dla przyszłego projektowania instrumentów wsparcia i systemu ewaluacji.</w:t>
      </w:r>
    </w:p>
    <w:p w14:paraId="0CF9C34F" w14:textId="1AE64072" w:rsidR="005003FA" w:rsidRPr="000814A6" w:rsidRDefault="25FC27C9" w:rsidP="2E2CF87D">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0814A6">
        <w:rPr>
          <w:rFonts w:cs="Calibri"/>
          <w:b/>
          <w:bCs/>
          <w:color w:val="000000" w:themeColor="text1"/>
          <w:sz w:val="24"/>
          <w:szCs w:val="24"/>
          <w:u w:val="single"/>
        </w:rPr>
        <w:t>Cel</w:t>
      </w:r>
      <w:r w:rsidR="00CA12B7">
        <w:rPr>
          <w:rFonts w:cs="Calibri"/>
          <w:b/>
          <w:bCs/>
          <w:color w:val="000000" w:themeColor="text1"/>
          <w:sz w:val="24"/>
          <w:szCs w:val="24"/>
          <w:u w:val="single"/>
        </w:rPr>
        <w:t>e</w:t>
      </w:r>
      <w:r w:rsidRPr="000814A6">
        <w:rPr>
          <w:rFonts w:cs="Calibri"/>
          <w:b/>
          <w:bCs/>
          <w:color w:val="000000" w:themeColor="text1"/>
          <w:sz w:val="24"/>
          <w:szCs w:val="24"/>
          <w:u w:val="single"/>
        </w:rPr>
        <w:t>:</w:t>
      </w:r>
    </w:p>
    <w:p w14:paraId="6518FA07" w14:textId="77777777" w:rsidR="00437B19" w:rsidRDefault="00A77050" w:rsidP="2E2CF87D">
      <w:pPr>
        <w:pBdr>
          <w:top w:val="single" w:sz="8" w:space="1" w:color="2E74B5"/>
          <w:left w:val="single" w:sz="8" w:space="4" w:color="2E74B5"/>
          <w:bottom w:val="single" w:sz="8" w:space="1" w:color="2E74B5"/>
          <w:right w:val="single" w:sz="8" w:space="4" w:color="2E74B5"/>
        </w:pBdr>
        <w:shd w:val="clear" w:color="auto" w:fill="FFF2CC" w:themeFill="accent4" w:themeFillTint="33"/>
        <w:rPr>
          <w:rFonts w:cs="Calibri"/>
          <w:color w:val="000000" w:themeColor="text1"/>
          <w:sz w:val="24"/>
          <w:szCs w:val="24"/>
        </w:rPr>
      </w:pPr>
      <w:r w:rsidRPr="000814A6">
        <w:rPr>
          <w:rFonts w:ascii="Symbol" w:eastAsia="Symbol" w:hAnsi="Symbol" w:cs="Symbol"/>
          <w:color w:val="000000" w:themeColor="text1"/>
          <w:sz w:val="24"/>
          <w:szCs w:val="24"/>
        </w:rPr>
        <w:t>-</w:t>
      </w:r>
      <w:r w:rsidRPr="000814A6">
        <w:rPr>
          <w:rFonts w:cs="Calibri"/>
          <w:color w:val="000000" w:themeColor="text1"/>
          <w:sz w:val="24"/>
          <w:szCs w:val="24"/>
        </w:rPr>
        <w:t xml:space="preserve"> </w:t>
      </w:r>
      <w:r w:rsidR="00437B19" w:rsidRPr="00437B19">
        <w:rPr>
          <w:rFonts w:cs="Calibri"/>
          <w:color w:val="000000" w:themeColor="text1"/>
          <w:sz w:val="24"/>
          <w:szCs w:val="24"/>
        </w:rPr>
        <w:t>Oszacowanie efektu netto działania „Ścieżka SMART” z zastosowaniem metod kontrfaktycznych</w:t>
      </w:r>
    </w:p>
    <w:p w14:paraId="15B4321B" w14:textId="18A44451" w:rsidR="005003FA" w:rsidRDefault="00A77050" w:rsidP="2E2CF87D">
      <w:pPr>
        <w:pBdr>
          <w:top w:val="single" w:sz="8" w:space="1" w:color="2E74B5"/>
          <w:left w:val="single" w:sz="8" w:space="4" w:color="2E74B5"/>
          <w:bottom w:val="single" w:sz="8" w:space="1" w:color="2E74B5"/>
          <w:right w:val="single" w:sz="8" w:space="4" w:color="2E74B5"/>
        </w:pBdr>
        <w:shd w:val="clear" w:color="auto" w:fill="FFF2CC" w:themeFill="accent4" w:themeFillTint="33"/>
        <w:rPr>
          <w:rFonts w:cs="Calibri"/>
          <w:color w:val="000000" w:themeColor="text1"/>
          <w:sz w:val="24"/>
          <w:szCs w:val="24"/>
        </w:rPr>
      </w:pPr>
      <w:r w:rsidRPr="000814A6">
        <w:rPr>
          <w:rFonts w:ascii="Symbol" w:eastAsia="Symbol" w:hAnsi="Symbol" w:cs="Symbol"/>
          <w:color w:val="000000" w:themeColor="text1"/>
          <w:sz w:val="24"/>
          <w:szCs w:val="24"/>
        </w:rPr>
        <w:t>-</w:t>
      </w:r>
      <w:r w:rsidRPr="000814A6">
        <w:rPr>
          <w:rFonts w:cs="Calibri"/>
          <w:color w:val="000000" w:themeColor="text1"/>
          <w:sz w:val="24"/>
          <w:szCs w:val="24"/>
        </w:rPr>
        <w:t xml:space="preserve"> </w:t>
      </w:r>
      <w:r w:rsidR="25FC27C9" w:rsidRPr="000814A6">
        <w:rPr>
          <w:rFonts w:cs="Calibri"/>
          <w:color w:val="000000" w:themeColor="text1"/>
          <w:sz w:val="24"/>
          <w:szCs w:val="24"/>
        </w:rPr>
        <w:t>Podsumowanie bezpośredni</w:t>
      </w:r>
      <w:r w:rsidR="00C27F7D">
        <w:rPr>
          <w:rFonts w:cs="Calibri"/>
          <w:color w:val="000000" w:themeColor="text1"/>
          <w:sz w:val="24"/>
          <w:szCs w:val="24"/>
        </w:rPr>
        <w:t>ch</w:t>
      </w:r>
      <w:r w:rsidR="25FC27C9" w:rsidRPr="000814A6">
        <w:rPr>
          <w:rFonts w:cs="Calibri"/>
          <w:color w:val="000000" w:themeColor="text1"/>
          <w:sz w:val="24"/>
          <w:szCs w:val="24"/>
        </w:rPr>
        <w:t xml:space="preserve"> i pośredni</w:t>
      </w:r>
      <w:r w:rsidR="00C27F7D">
        <w:rPr>
          <w:rFonts w:cs="Calibri"/>
          <w:color w:val="000000" w:themeColor="text1"/>
          <w:sz w:val="24"/>
          <w:szCs w:val="24"/>
        </w:rPr>
        <w:t>ch efektów wsparcia</w:t>
      </w:r>
      <w:r w:rsidR="25FC27C9" w:rsidRPr="000814A6">
        <w:rPr>
          <w:rFonts w:cs="Calibri"/>
          <w:color w:val="000000" w:themeColor="text1"/>
          <w:sz w:val="24"/>
          <w:szCs w:val="24"/>
        </w:rPr>
        <w:t xml:space="preserve"> FENG realizowanego </w:t>
      </w:r>
      <w:r w:rsidR="00FE02C5">
        <w:rPr>
          <w:rFonts w:cs="Calibri"/>
          <w:color w:val="000000" w:themeColor="text1"/>
          <w:sz w:val="24"/>
          <w:szCs w:val="24"/>
        </w:rPr>
        <w:t>przez</w:t>
      </w:r>
      <w:r w:rsidR="25FC27C9" w:rsidRPr="000814A6">
        <w:rPr>
          <w:rFonts w:cs="Calibri"/>
          <w:color w:val="000000" w:themeColor="text1"/>
          <w:sz w:val="24"/>
          <w:szCs w:val="24"/>
        </w:rPr>
        <w:t xml:space="preserve"> PARP</w:t>
      </w:r>
    </w:p>
    <w:p w14:paraId="5288805D" w14:textId="55A394F5" w:rsidR="00EA212D" w:rsidRPr="00EA212D" w:rsidRDefault="009D0C0A" w:rsidP="00EA212D">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0814A6">
        <w:rPr>
          <w:rFonts w:ascii="Symbol" w:eastAsia="Symbol" w:hAnsi="Symbol" w:cs="Symbol"/>
          <w:color w:val="000000" w:themeColor="text1"/>
          <w:sz w:val="24"/>
          <w:szCs w:val="24"/>
        </w:rPr>
        <w:t>-</w:t>
      </w:r>
      <w:r w:rsidRPr="000814A6">
        <w:rPr>
          <w:rFonts w:cs="Calibri"/>
          <w:color w:val="000000" w:themeColor="text1"/>
          <w:sz w:val="24"/>
          <w:szCs w:val="24"/>
        </w:rPr>
        <w:t xml:space="preserve"> </w:t>
      </w:r>
      <w:r w:rsidR="00EA212D" w:rsidRPr="00EA212D">
        <w:rPr>
          <w:sz w:val="24"/>
          <w:szCs w:val="24"/>
        </w:rPr>
        <w:t>Integracja i interpretacja wyników analiz ilościowych i jakościowych,</w:t>
      </w:r>
    </w:p>
    <w:p w14:paraId="59B14D38" w14:textId="6AD7A202" w:rsidR="00EA212D" w:rsidRPr="00EA212D" w:rsidRDefault="009D0C0A" w:rsidP="00EA212D">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0814A6">
        <w:rPr>
          <w:rFonts w:ascii="Symbol" w:eastAsia="Symbol" w:hAnsi="Symbol" w:cs="Symbol"/>
          <w:color w:val="000000" w:themeColor="text1"/>
          <w:sz w:val="24"/>
          <w:szCs w:val="24"/>
        </w:rPr>
        <w:t>-</w:t>
      </w:r>
      <w:r w:rsidRPr="000814A6">
        <w:rPr>
          <w:rFonts w:cs="Calibri"/>
          <w:color w:val="000000" w:themeColor="text1"/>
          <w:sz w:val="24"/>
          <w:szCs w:val="24"/>
        </w:rPr>
        <w:t xml:space="preserve"> </w:t>
      </w:r>
      <w:r w:rsidR="00EA212D" w:rsidRPr="00EA212D">
        <w:rPr>
          <w:sz w:val="24"/>
          <w:szCs w:val="24"/>
        </w:rPr>
        <w:t>Ocena skuteczności</w:t>
      </w:r>
      <w:r w:rsidR="00AC3AE9">
        <w:rPr>
          <w:sz w:val="24"/>
          <w:szCs w:val="24"/>
        </w:rPr>
        <w:t xml:space="preserve">, </w:t>
      </w:r>
      <w:r w:rsidR="00B010BB">
        <w:rPr>
          <w:sz w:val="24"/>
          <w:szCs w:val="24"/>
        </w:rPr>
        <w:t>p</w:t>
      </w:r>
      <w:r w:rsidR="00AC3AE9" w:rsidRPr="00AC3AE9">
        <w:rPr>
          <w:sz w:val="24"/>
          <w:szCs w:val="24"/>
        </w:rPr>
        <w:t>roporcjonalnoś</w:t>
      </w:r>
      <w:r w:rsidR="00B010BB">
        <w:rPr>
          <w:sz w:val="24"/>
          <w:szCs w:val="24"/>
        </w:rPr>
        <w:t xml:space="preserve">ci </w:t>
      </w:r>
      <w:r w:rsidR="00EA212D" w:rsidRPr="00EA212D">
        <w:rPr>
          <w:sz w:val="24"/>
          <w:szCs w:val="24"/>
        </w:rPr>
        <w:t>i adekwatności interwencji,</w:t>
      </w:r>
    </w:p>
    <w:p w14:paraId="01EC4A98" w14:textId="419971B0" w:rsidR="00EA212D" w:rsidRPr="00EA212D" w:rsidRDefault="009D0C0A" w:rsidP="00EA212D">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0814A6">
        <w:rPr>
          <w:rFonts w:ascii="Symbol" w:eastAsia="Symbol" w:hAnsi="Symbol" w:cs="Symbol"/>
          <w:color w:val="000000" w:themeColor="text1"/>
          <w:sz w:val="24"/>
          <w:szCs w:val="24"/>
        </w:rPr>
        <w:t>-</w:t>
      </w:r>
      <w:r w:rsidRPr="000814A6">
        <w:rPr>
          <w:rFonts w:cs="Calibri"/>
          <w:color w:val="000000" w:themeColor="text1"/>
          <w:sz w:val="24"/>
          <w:szCs w:val="24"/>
        </w:rPr>
        <w:t xml:space="preserve"> </w:t>
      </w:r>
      <w:r w:rsidR="00EA212D" w:rsidRPr="00EA212D">
        <w:rPr>
          <w:sz w:val="24"/>
          <w:szCs w:val="24"/>
        </w:rPr>
        <w:t>Weryfikacja założeń teorii zmiany i logiki interwencji,</w:t>
      </w:r>
    </w:p>
    <w:p w14:paraId="556B800F" w14:textId="4ABD90B1" w:rsidR="00EA212D" w:rsidRPr="000814A6" w:rsidRDefault="009D0C0A" w:rsidP="00EA212D">
      <w:pPr>
        <w:pBdr>
          <w:top w:val="single" w:sz="8" w:space="1" w:color="2E74B5"/>
          <w:left w:val="single" w:sz="8" w:space="4" w:color="2E74B5"/>
          <w:bottom w:val="single" w:sz="8" w:space="1" w:color="2E74B5"/>
          <w:right w:val="single" w:sz="8" w:space="4" w:color="2E74B5"/>
        </w:pBdr>
        <w:shd w:val="clear" w:color="auto" w:fill="FFF2CC" w:themeFill="accent4" w:themeFillTint="33"/>
        <w:rPr>
          <w:sz w:val="24"/>
          <w:szCs w:val="24"/>
        </w:rPr>
      </w:pPr>
      <w:r w:rsidRPr="000814A6">
        <w:rPr>
          <w:rFonts w:ascii="Symbol" w:eastAsia="Symbol" w:hAnsi="Symbol" w:cs="Symbol"/>
          <w:color w:val="000000" w:themeColor="text1"/>
          <w:sz w:val="24"/>
          <w:szCs w:val="24"/>
        </w:rPr>
        <w:t>-</w:t>
      </w:r>
      <w:r w:rsidRPr="000814A6">
        <w:rPr>
          <w:rFonts w:cs="Calibri"/>
          <w:color w:val="000000" w:themeColor="text1"/>
          <w:sz w:val="24"/>
          <w:szCs w:val="24"/>
        </w:rPr>
        <w:t xml:space="preserve"> </w:t>
      </w:r>
      <w:r w:rsidR="00EA212D" w:rsidRPr="00EA212D">
        <w:rPr>
          <w:sz w:val="24"/>
          <w:szCs w:val="24"/>
        </w:rPr>
        <w:t>Sformułowanie rekomendacji dla przyszłych instrumentów wsparcia i systemu ewaluacji.</w:t>
      </w:r>
    </w:p>
    <w:p w14:paraId="5688D0BC" w14:textId="31A518ED" w:rsidR="005003FA" w:rsidRDefault="25FC27C9" w:rsidP="0004637F">
      <w:pPr>
        <w:pBdr>
          <w:top w:val="single" w:sz="8" w:space="1" w:color="2E74B5"/>
          <w:left w:val="single" w:sz="8" w:space="4" w:color="2E74B5"/>
          <w:bottom w:val="single" w:sz="8" w:space="1" w:color="2E74B5"/>
          <w:right w:val="single" w:sz="8" w:space="4" w:color="2E74B5"/>
        </w:pBdr>
        <w:shd w:val="clear" w:color="auto" w:fill="FFF2CC" w:themeFill="accent4" w:themeFillTint="33"/>
        <w:rPr>
          <w:rFonts w:cs="Calibri"/>
          <w:color w:val="000000" w:themeColor="text1"/>
          <w:sz w:val="24"/>
          <w:szCs w:val="24"/>
        </w:rPr>
      </w:pPr>
      <w:r w:rsidRPr="000814A6">
        <w:rPr>
          <w:rFonts w:cs="Calibri"/>
          <w:b/>
          <w:bCs/>
          <w:color w:val="000000" w:themeColor="text1"/>
          <w:sz w:val="24"/>
          <w:szCs w:val="24"/>
          <w:u w:val="single"/>
        </w:rPr>
        <w:t>Produkt:</w:t>
      </w:r>
    </w:p>
    <w:p w14:paraId="7D749AEC" w14:textId="0E6393B4" w:rsidR="005003FA" w:rsidRPr="000814A6" w:rsidRDefault="007D071D" w:rsidP="0004637F">
      <w:pPr>
        <w:pBdr>
          <w:top w:val="single" w:sz="8" w:space="1" w:color="2E74B5"/>
          <w:left w:val="single" w:sz="8" w:space="4" w:color="2E74B5"/>
          <w:bottom w:val="single" w:sz="8" w:space="1" w:color="2E74B5"/>
          <w:right w:val="single" w:sz="8" w:space="4" w:color="2E74B5"/>
        </w:pBdr>
        <w:shd w:val="clear" w:color="auto" w:fill="FFF2CC" w:themeFill="accent4" w:themeFillTint="33"/>
        <w:spacing w:after="0"/>
        <w:rPr>
          <w:sz w:val="24"/>
          <w:szCs w:val="24"/>
        </w:rPr>
      </w:pPr>
      <w:r w:rsidRPr="003108A7">
        <w:rPr>
          <w:rFonts w:ascii="Symbol" w:eastAsia="Symbol" w:hAnsi="Symbol" w:cs="Symbol"/>
          <w:color w:val="000000" w:themeColor="text1"/>
          <w:sz w:val="24"/>
          <w:szCs w:val="24"/>
        </w:rPr>
        <w:t>-</w:t>
      </w:r>
      <w:r w:rsidRPr="003108A7">
        <w:rPr>
          <w:rFonts w:cs="Calibri"/>
          <w:color w:val="000000" w:themeColor="text1"/>
          <w:sz w:val="24"/>
          <w:szCs w:val="24"/>
        </w:rPr>
        <w:t xml:space="preserve"> </w:t>
      </w:r>
      <w:r w:rsidRPr="0099282F">
        <w:rPr>
          <w:rFonts w:cs="Calibri"/>
          <w:color w:val="000000" w:themeColor="text1"/>
          <w:sz w:val="24"/>
          <w:szCs w:val="24"/>
        </w:rPr>
        <w:t>Raport końcowy z badania</w:t>
      </w:r>
    </w:p>
    <w:p w14:paraId="2391A833" w14:textId="0986F898" w:rsidR="2F122B04" w:rsidRDefault="005003FA" w:rsidP="2F122B04">
      <w:pPr>
        <w:rPr>
          <w:sz w:val="24"/>
          <w:szCs w:val="24"/>
          <w:lang w:eastAsia="pl-PL"/>
        </w:rPr>
      </w:pPr>
      <w:r w:rsidRPr="005003FA">
        <w:rPr>
          <w:sz w:val="24"/>
          <w:szCs w:val="24"/>
          <w:lang w:eastAsia="pl-PL"/>
        </w:rPr>
        <w:t>Analizy kontrfaktyczne zostaną przygotowane przez G</w:t>
      </w:r>
      <w:r w:rsidR="00F56120">
        <w:rPr>
          <w:sz w:val="24"/>
          <w:szCs w:val="24"/>
          <w:lang w:eastAsia="pl-PL"/>
        </w:rPr>
        <w:t>US</w:t>
      </w:r>
      <w:r w:rsidRPr="005003FA">
        <w:rPr>
          <w:sz w:val="24"/>
          <w:szCs w:val="24"/>
          <w:lang w:eastAsia="pl-PL"/>
        </w:rPr>
        <w:t xml:space="preserve">, który – zgodnie z przepisami dotyczącymi tajemnicy statystycznej – przeprowadzi obliczenia na danych jednostkowych. Wykonawca, działając w ścisłej współpracy z </w:t>
      </w:r>
      <w:r w:rsidR="008052DB">
        <w:rPr>
          <w:sz w:val="24"/>
          <w:szCs w:val="24"/>
          <w:lang w:eastAsia="pl-PL"/>
        </w:rPr>
        <w:t>nimi</w:t>
      </w:r>
      <w:r w:rsidRPr="005003FA">
        <w:rPr>
          <w:sz w:val="24"/>
          <w:szCs w:val="24"/>
          <w:lang w:eastAsia="pl-PL"/>
        </w:rPr>
        <w:t>, nie będzie miał dostępu do danych jednostkowych, ale otrzyma zanonimizowane wyniki analiz</w:t>
      </w:r>
      <w:r w:rsidR="001F5FDD">
        <w:rPr>
          <w:sz w:val="24"/>
          <w:szCs w:val="24"/>
          <w:lang w:eastAsia="pl-PL"/>
        </w:rPr>
        <w:t xml:space="preserve"> </w:t>
      </w:r>
      <w:r w:rsidR="00A3079A">
        <w:rPr>
          <w:sz w:val="24"/>
          <w:szCs w:val="24"/>
          <w:lang w:eastAsia="pl-PL"/>
        </w:rPr>
        <w:t xml:space="preserve">(dla analizowanych wskaźników </w:t>
      </w:r>
      <w:r w:rsidR="00A3079A">
        <w:rPr>
          <w:sz w:val="24"/>
          <w:szCs w:val="24"/>
          <w:lang w:eastAsia="pl-PL"/>
        </w:rPr>
        <w:lastRenderedPageBreak/>
        <w:t xml:space="preserve">wartości zagregowane, </w:t>
      </w:r>
      <w:r w:rsidR="001B3DE4">
        <w:rPr>
          <w:sz w:val="24"/>
          <w:szCs w:val="24"/>
          <w:lang w:eastAsia="pl-PL"/>
        </w:rPr>
        <w:t>parametry</w:t>
      </w:r>
      <w:r w:rsidR="00A3079A">
        <w:rPr>
          <w:sz w:val="24"/>
          <w:szCs w:val="24"/>
          <w:lang w:eastAsia="pl-PL"/>
        </w:rPr>
        <w:t xml:space="preserve"> średnie lub równoważne)</w:t>
      </w:r>
      <w:r w:rsidRPr="005003FA">
        <w:rPr>
          <w:sz w:val="24"/>
          <w:szCs w:val="24"/>
          <w:lang w:eastAsia="pl-PL"/>
        </w:rPr>
        <w:t>, które będą podstawą do dalszej interpretacji.</w:t>
      </w:r>
      <w:r w:rsidR="00BB0196">
        <w:rPr>
          <w:sz w:val="24"/>
          <w:szCs w:val="24"/>
          <w:lang w:eastAsia="pl-PL"/>
        </w:rPr>
        <w:t xml:space="preserve"> </w:t>
      </w:r>
      <w:r w:rsidRPr="005003FA">
        <w:rPr>
          <w:sz w:val="24"/>
          <w:szCs w:val="24"/>
          <w:lang w:eastAsia="pl-PL"/>
        </w:rPr>
        <w:t>Zadaniem wykonawcy będzie przeprowadzenie pogłębionej analizy i interpretacji otrzymanych wyników w kontekście zaplanowanej teorii zmiany i logiki interwencji</w:t>
      </w:r>
      <w:r w:rsidR="00091AE7">
        <w:rPr>
          <w:sz w:val="24"/>
          <w:szCs w:val="24"/>
          <w:lang w:eastAsia="pl-PL"/>
        </w:rPr>
        <w:t>.</w:t>
      </w:r>
      <w:r w:rsidRPr="005003FA">
        <w:rPr>
          <w:sz w:val="24"/>
          <w:szCs w:val="24"/>
          <w:lang w:eastAsia="pl-PL"/>
        </w:rPr>
        <w:t xml:space="preserve"> Raport przygotowany w ramach tego etapu będzie zawierał nie tylko analizę efektu netto</w:t>
      </w:r>
      <w:r w:rsidR="0047392C">
        <w:rPr>
          <w:sz w:val="24"/>
          <w:szCs w:val="24"/>
          <w:lang w:eastAsia="pl-PL"/>
        </w:rPr>
        <w:t xml:space="preserve"> (wpływ na poziomi mikroekonomicznym, wpływ makroekonomiczny – na podstawie danych zewnętrznego dostawcy)</w:t>
      </w:r>
      <w:r w:rsidRPr="005003FA">
        <w:rPr>
          <w:sz w:val="24"/>
          <w:szCs w:val="24"/>
          <w:lang w:eastAsia="pl-PL"/>
        </w:rPr>
        <w:t xml:space="preserve">, ale również </w:t>
      </w:r>
      <w:r w:rsidR="00C85B1B">
        <w:rPr>
          <w:sz w:val="24"/>
          <w:szCs w:val="24"/>
          <w:lang w:eastAsia="pl-PL"/>
        </w:rPr>
        <w:t xml:space="preserve">ocenę </w:t>
      </w:r>
      <w:r w:rsidR="005C252F">
        <w:rPr>
          <w:sz w:val="24"/>
          <w:szCs w:val="24"/>
          <w:lang w:eastAsia="pl-PL"/>
        </w:rPr>
        <w:t>mechanizmów zmiany, identyfikację barier i czynników sukcesu o</w:t>
      </w:r>
      <w:r w:rsidR="005C252F" w:rsidRPr="00B44CDB">
        <w:rPr>
          <w:sz w:val="24"/>
          <w:szCs w:val="24"/>
          <w:lang w:eastAsia="pl-PL"/>
        </w:rPr>
        <w:t xml:space="preserve">raz </w:t>
      </w:r>
      <w:r w:rsidRPr="005003FA">
        <w:rPr>
          <w:sz w:val="24"/>
          <w:szCs w:val="24"/>
          <w:lang w:eastAsia="pl-PL"/>
        </w:rPr>
        <w:t xml:space="preserve">rekomendacje </w:t>
      </w:r>
      <w:r w:rsidR="005C252F" w:rsidRPr="00B44CDB">
        <w:rPr>
          <w:sz w:val="24"/>
          <w:szCs w:val="24"/>
          <w:lang w:eastAsia="pl-PL"/>
        </w:rPr>
        <w:t xml:space="preserve">dotyczące </w:t>
      </w:r>
      <w:r w:rsidRPr="005003FA">
        <w:rPr>
          <w:sz w:val="24"/>
          <w:szCs w:val="24"/>
          <w:lang w:eastAsia="pl-PL"/>
        </w:rPr>
        <w:t>przyszłego projektowania instrumentów wsparcia</w:t>
      </w:r>
      <w:r w:rsidR="000C4725" w:rsidRPr="00B44CDB">
        <w:rPr>
          <w:sz w:val="24"/>
          <w:szCs w:val="24"/>
          <w:lang w:eastAsia="pl-PL"/>
        </w:rPr>
        <w:t>.</w:t>
      </w:r>
    </w:p>
    <w:p w14:paraId="2E7A8BF2" w14:textId="48D973F6" w:rsidR="00CD0A82" w:rsidRPr="008037E6" w:rsidRDefault="00B44CDB" w:rsidP="00CD0A82">
      <w:pPr>
        <w:rPr>
          <w:rFonts w:cs="Calibri"/>
          <w:sz w:val="24"/>
          <w:szCs w:val="24"/>
        </w:rPr>
      </w:pPr>
      <w:r w:rsidRPr="0004637F">
        <w:rPr>
          <w:sz w:val="24"/>
          <w:szCs w:val="24"/>
        </w:rPr>
        <w:t xml:space="preserve">Etap ten </w:t>
      </w:r>
      <w:r>
        <w:rPr>
          <w:sz w:val="24"/>
          <w:szCs w:val="24"/>
        </w:rPr>
        <w:t xml:space="preserve">obejmuje </w:t>
      </w:r>
      <w:r w:rsidR="002B3B37">
        <w:rPr>
          <w:sz w:val="24"/>
          <w:szCs w:val="24"/>
        </w:rPr>
        <w:t xml:space="preserve">także </w:t>
      </w:r>
      <w:r w:rsidR="00967D9F" w:rsidRPr="00967D9F">
        <w:rPr>
          <w:sz w:val="24"/>
          <w:szCs w:val="24"/>
          <w:lang w:eastAsia="pl-PL"/>
        </w:rPr>
        <w:t>integracj</w:t>
      </w:r>
      <w:r w:rsidR="0001575F">
        <w:rPr>
          <w:sz w:val="24"/>
          <w:szCs w:val="24"/>
          <w:lang w:eastAsia="pl-PL"/>
        </w:rPr>
        <w:t>ę</w:t>
      </w:r>
      <w:r w:rsidR="00967D9F" w:rsidRPr="00967D9F">
        <w:rPr>
          <w:sz w:val="24"/>
          <w:szCs w:val="24"/>
          <w:lang w:eastAsia="pl-PL"/>
        </w:rPr>
        <w:t xml:space="preserve"> i interpretacj</w:t>
      </w:r>
      <w:r w:rsidR="0001575F">
        <w:rPr>
          <w:sz w:val="24"/>
          <w:szCs w:val="24"/>
          <w:lang w:eastAsia="pl-PL"/>
        </w:rPr>
        <w:t>ę</w:t>
      </w:r>
      <w:r w:rsidR="00967D9F" w:rsidRPr="00967D9F">
        <w:rPr>
          <w:sz w:val="24"/>
          <w:szCs w:val="24"/>
          <w:lang w:eastAsia="pl-PL"/>
        </w:rPr>
        <w:t xml:space="preserve"> efektów bezpośrednich oraz pośrednich wsparcia udzielonego w ramach programu FENG, ze szczególnym uwzględnieniem działania 01.01 „Ścieżka SMART”. </w:t>
      </w:r>
      <w:r w:rsidR="00CD0A82" w:rsidRPr="008037E6">
        <w:rPr>
          <w:rFonts w:cs="Calibri"/>
          <w:sz w:val="24"/>
          <w:szCs w:val="24"/>
        </w:rPr>
        <w:t xml:space="preserve">W ramach </w:t>
      </w:r>
      <w:r w:rsidR="00F84CCB">
        <w:rPr>
          <w:rFonts w:cs="Calibri"/>
          <w:sz w:val="24"/>
          <w:szCs w:val="24"/>
        </w:rPr>
        <w:t>prac</w:t>
      </w:r>
      <w:r w:rsidR="00F84CCB" w:rsidRPr="008037E6">
        <w:rPr>
          <w:rFonts w:cs="Calibri"/>
          <w:sz w:val="24"/>
          <w:szCs w:val="24"/>
        </w:rPr>
        <w:t xml:space="preserve"> </w:t>
      </w:r>
      <w:r w:rsidR="00390909">
        <w:rPr>
          <w:rFonts w:cs="Calibri"/>
          <w:sz w:val="24"/>
          <w:szCs w:val="24"/>
        </w:rPr>
        <w:t>powstanie</w:t>
      </w:r>
      <w:r w:rsidR="00CD0A82" w:rsidRPr="008037E6">
        <w:rPr>
          <w:rFonts w:cs="Calibri"/>
          <w:sz w:val="24"/>
          <w:szCs w:val="24"/>
        </w:rPr>
        <w:t xml:space="preserve"> kompleksow</w:t>
      </w:r>
      <w:r w:rsidR="00390909">
        <w:rPr>
          <w:rFonts w:cs="Calibri"/>
          <w:sz w:val="24"/>
          <w:szCs w:val="24"/>
        </w:rPr>
        <w:t>a</w:t>
      </w:r>
      <w:r w:rsidR="00CD0A82" w:rsidRPr="008037E6">
        <w:rPr>
          <w:rFonts w:cs="Calibri"/>
          <w:sz w:val="24"/>
          <w:szCs w:val="24"/>
        </w:rPr>
        <w:t xml:space="preserve"> ocenę wpływu programu </w:t>
      </w:r>
      <w:r w:rsidR="00986CB2">
        <w:rPr>
          <w:rFonts w:cs="Calibri"/>
          <w:sz w:val="24"/>
          <w:szCs w:val="24"/>
        </w:rPr>
        <w:t xml:space="preserve">pomocowego </w:t>
      </w:r>
      <w:r w:rsidR="00CD0A82" w:rsidRPr="008037E6">
        <w:rPr>
          <w:rFonts w:cs="Calibri"/>
          <w:sz w:val="24"/>
          <w:szCs w:val="24"/>
        </w:rPr>
        <w:t>PARP, zarówno na poziomie ogólnym (obejmującym wszystkie działania), jak i w ujęciu pogłębionym (analiza działania „Ścieżka SMART”).</w:t>
      </w:r>
    </w:p>
    <w:p w14:paraId="763A7DE4" w14:textId="77777777" w:rsidR="00FA75C4" w:rsidRDefault="00CD0A82" w:rsidP="00CD0A82">
      <w:pPr>
        <w:rPr>
          <w:rFonts w:cs="Calibri"/>
          <w:sz w:val="24"/>
          <w:szCs w:val="24"/>
        </w:rPr>
      </w:pPr>
      <w:r w:rsidRPr="008037E6">
        <w:rPr>
          <w:rFonts w:cs="Calibri"/>
          <w:sz w:val="24"/>
          <w:szCs w:val="24"/>
        </w:rPr>
        <w:t>Szczególna rola przypad</w:t>
      </w:r>
      <w:r w:rsidR="001D0447">
        <w:rPr>
          <w:rFonts w:cs="Calibri"/>
          <w:sz w:val="24"/>
          <w:szCs w:val="24"/>
        </w:rPr>
        <w:t>nie</w:t>
      </w:r>
      <w:r w:rsidRPr="008037E6">
        <w:rPr>
          <w:rFonts w:cs="Calibri"/>
          <w:sz w:val="24"/>
          <w:szCs w:val="24"/>
        </w:rPr>
        <w:t xml:space="preserve"> interpretacji wyników analiz kontrfaktycznych i statystycznych przygotowanych przez GUS – zarówno w odniesieniu do </w:t>
      </w:r>
      <w:r w:rsidR="009E03D6">
        <w:rPr>
          <w:rFonts w:cs="Calibri"/>
          <w:sz w:val="24"/>
          <w:szCs w:val="24"/>
        </w:rPr>
        <w:t>całej populacji</w:t>
      </w:r>
      <w:r w:rsidR="009E03D6" w:rsidRPr="008037E6">
        <w:rPr>
          <w:rFonts w:cs="Calibri"/>
          <w:sz w:val="24"/>
          <w:szCs w:val="24"/>
        </w:rPr>
        <w:t xml:space="preserve"> </w:t>
      </w:r>
      <w:r w:rsidRPr="008037E6">
        <w:rPr>
          <w:rFonts w:cs="Calibri"/>
          <w:sz w:val="24"/>
          <w:szCs w:val="24"/>
        </w:rPr>
        <w:t xml:space="preserve">beneficjentów, jak i </w:t>
      </w:r>
      <w:r w:rsidR="00387A17">
        <w:rPr>
          <w:rFonts w:cs="Calibri"/>
          <w:sz w:val="24"/>
          <w:szCs w:val="24"/>
        </w:rPr>
        <w:t xml:space="preserve">wybranych </w:t>
      </w:r>
      <w:r w:rsidRPr="008037E6">
        <w:rPr>
          <w:rFonts w:cs="Calibri"/>
          <w:sz w:val="24"/>
          <w:szCs w:val="24"/>
        </w:rPr>
        <w:t>podgrup</w:t>
      </w:r>
      <w:r w:rsidR="00BC6FE1">
        <w:rPr>
          <w:rFonts w:cs="Calibri"/>
          <w:sz w:val="24"/>
          <w:szCs w:val="24"/>
        </w:rPr>
        <w:t xml:space="preserve"> </w:t>
      </w:r>
      <w:r w:rsidR="00BC6FE1" w:rsidRPr="00BC6FE1">
        <w:rPr>
          <w:rFonts w:cs="Calibri"/>
          <w:sz w:val="24"/>
          <w:szCs w:val="24"/>
        </w:rPr>
        <w:t>(np. według modułów, wielkości przedsiębiorstw, lokalizacji, sektorów)</w:t>
      </w:r>
      <w:r w:rsidRPr="008037E6">
        <w:rPr>
          <w:rFonts w:cs="Calibri"/>
          <w:sz w:val="24"/>
          <w:szCs w:val="24"/>
        </w:rPr>
        <w:t xml:space="preserve">. </w:t>
      </w:r>
    </w:p>
    <w:p w14:paraId="729E245A" w14:textId="6D6F25E1" w:rsidR="00CD0A82" w:rsidRPr="008037E6" w:rsidRDefault="00BC6FE1" w:rsidP="00CD0A82">
      <w:pPr>
        <w:rPr>
          <w:rFonts w:cs="Calibri"/>
          <w:sz w:val="24"/>
          <w:szCs w:val="24"/>
        </w:rPr>
      </w:pPr>
      <w:r>
        <w:rPr>
          <w:rFonts w:cs="Calibri"/>
          <w:sz w:val="24"/>
          <w:szCs w:val="24"/>
        </w:rPr>
        <w:t xml:space="preserve">Wyniki </w:t>
      </w:r>
      <w:r w:rsidR="0006222E">
        <w:rPr>
          <w:rFonts w:cs="Calibri"/>
          <w:sz w:val="24"/>
          <w:szCs w:val="24"/>
        </w:rPr>
        <w:t>ilościowe</w:t>
      </w:r>
      <w:r w:rsidR="00CD0A82" w:rsidRPr="008037E6">
        <w:rPr>
          <w:rFonts w:cs="Calibri"/>
          <w:sz w:val="24"/>
          <w:szCs w:val="24"/>
        </w:rPr>
        <w:t xml:space="preserve"> zostaną uzupełnione o studia przypadków </w:t>
      </w:r>
      <w:r w:rsidR="001E3110">
        <w:rPr>
          <w:rFonts w:cs="Calibri"/>
          <w:sz w:val="24"/>
          <w:szCs w:val="24"/>
        </w:rPr>
        <w:t xml:space="preserve">obejmująca m.in. </w:t>
      </w:r>
      <w:r w:rsidR="00CD0A82" w:rsidRPr="008037E6">
        <w:rPr>
          <w:rFonts w:cs="Calibri"/>
          <w:sz w:val="24"/>
          <w:szCs w:val="24"/>
        </w:rPr>
        <w:t xml:space="preserve">pogłębione wywiady jakościowe (jeśli okażą się </w:t>
      </w:r>
      <w:r w:rsidR="00DE68FD">
        <w:rPr>
          <w:rFonts w:cs="Calibri"/>
          <w:sz w:val="24"/>
          <w:szCs w:val="24"/>
        </w:rPr>
        <w:t>niezbędne</w:t>
      </w:r>
      <w:r w:rsidR="00DE68FD" w:rsidRPr="008037E6">
        <w:rPr>
          <w:rFonts w:cs="Calibri"/>
          <w:sz w:val="24"/>
          <w:szCs w:val="24"/>
        </w:rPr>
        <w:t xml:space="preserve"> </w:t>
      </w:r>
      <w:r w:rsidR="00CD0A82" w:rsidRPr="008037E6">
        <w:rPr>
          <w:rFonts w:cs="Calibri"/>
          <w:sz w:val="24"/>
          <w:szCs w:val="24"/>
        </w:rPr>
        <w:t>do doprecyzowania wyników)</w:t>
      </w:r>
      <w:r w:rsidR="005A2C40">
        <w:rPr>
          <w:rFonts w:cs="Calibri"/>
          <w:sz w:val="24"/>
          <w:szCs w:val="24"/>
        </w:rPr>
        <w:t xml:space="preserve">, a także </w:t>
      </w:r>
      <w:r w:rsidR="000145B6">
        <w:rPr>
          <w:rFonts w:cs="Calibri"/>
          <w:sz w:val="24"/>
          <w:szCs w:val="24"/>
        </w:rPr>
        <w:t>warsztat</w:t>
      </w:r>
      <w:r w:rsidR="00CD0A82" w:rsidRPr="008037E6">
        <w:rPr>
          <w:rFonts w:cs="Calibri"/>
          <w:sz w:val="24"/>
          <w:szCs w:val="24"/>
        </w:rPr>
        <w:t xml:space="preserve"> z udziałem przedstawicieli </w:t>
      </w:r>
      <w:r w:rsidR="008A2655">
        <w:rPr>
          <w:rFonts w:cs="Calibri"/>
          <w:sz w:val="24"/>
          <w:szCs w:val="24"/>
        </w:rPr>
        <w:t>PARP oraz I</w:t>
      </w:r>
      <w:r w:rsidR="00CD0A82" w:rsidRPr="008037E6">
        <w:rPr>
          <w:rFonts w:cs="Calibri"/>
          <w:sz w:val="24"/>
          <w:szCs w:val="24"/>
        </w:rPr>
        <w:t xml:space="preserve">nstytucji </w:t>
      </w:r>
      <w:r w:rsidR="00D345A2">
        <w:rPr>
          <w:rFonts w:cs="Calibri"/>
          <w:sz w:val="24"/>
          <w:szCs w:val="24"/>
        </w:rPr>
        <w:t>Zarz</w:t>
      </w:r>
      <w:r w:rsidR="008A2655">
        <w:rPr>
          <w:rFonts w:cs="Calibri"/>
          <w:sz w:val="24"/>
          <w:szCs w:val="24"/>
        </w:rPr>
        <w:t>ądzającej, któr</w:t>
      </w:r>
      <w:r w:rsidR="00FE1FB5">
        <w:rPr>
          <w:rFonts w:cs="Calibri"/>
          <w:sz w:val="24"/>
          <w:szCs w:val="24"/>
        </w:rPr>
        <w:t xml:space="preserve">ych </w:t>
      </w:r>
      <w:r w:rsidR="00CD0A82" w:rsidRPr="008037E6">
        <w:rPr>
          <w:rFonts w:cs="Calibri"/>
          <w:sz w:val="24"/>
          <w:szCs w:val="24"/>
        </w:rPr>
        <w:t xml:space="preserve">celem </w:t>
      </w:r>
      <w:r w:rsidR="00FE1FB5">
        <w:rPr>
          <w:rFonts w:cs="Calibri"/>
          <w:sz w:val="24"/>
          <w:szCs w:val="24"/>
        </w:rPr>
        <w:t xml:space="preserve">będzie </w:t>
      </w:r>
      <w:r w:rsidR="00CD0A82" w:rsidRPr="008037E6">
        <w:rPr>
          <w:rFonts w:cs="Calibri"/>
          <w:sz w:val="24"/>
          <w:szCs w:val="24"/>
        </w:rPr>
        <w:t>wspólne wypracowani</w:t>
      </w:r>
      <w:r w:rsidR="00FE1FB5">
        <w:rPr>
          <w:rFonts w:cs="Calibri"/>
          <w:sz w:val="24"/>
          <w:szCs w:val="24"/>
        </w:rPr>
        <w:t>e</w:t>
      </w:r>
      <w:r w:rsidR="00CD0A82" w:rsidRPr="008037E6">
        <w:rPr>
          <w:rFonts w:cs="Calibri"/>
          <w:sz w:val="24"/>
          <w:szCs w:val="24"/>
        </w:rPr>
        <w:t xml:space="preserve"> interpretacji oraz rekomendacji.</w:t>
      </w:r>
    </w:p>
    <w:p w14:paraId="142F691F" w14:textId="4E09D52C" w:rsidR="00C224BD" w:rsidRPr="00C224BD" w:rsidRDefault="00C224BD" w:rsidP="00CD0A82">
      <w:pPr>
        <w:rPr>
          <w:sz w:val="24"/>
          <w:szCs w:val="24"/>
          <w:lang w:eastAsia="pl-PL"/>
        </w:rPr>
      </w:pPr>
      <w:r w:rsidRPr="00C224BD">
        <w:rPr>
          <w:sz w:val="24"/>
          <w:szCs w:val="24"/>
          <w:lang w:eastAsia="pl-PL"/>
        </w:rPr>
        <w:t xml:space="preserve">Raport uwzględni ocenę skuteczności, </w:t>
      </w:r>
      <w:r w:rsidR="004069B9">
        <w:rPr>
          <w:sz w:val="24"/>
          <w:szCs w:val="24"/>
          <w:lang w:eastAsia="pl-PL"/>
        </w:rPr>
        <w:t>proporcjonalności</w:t>
      </w:r>
      <w:r w:rsidR="007B0DB9">
        <w:rPr>
          <w:sz w:val="24"/>
          <w:szCs w:val="24"/>
          <w:lang w:eastAsia="pl-PL"/>
        </w:rPr>
        <w:t xml:space="preserve"> </w:t>
      </w:r>
      <w:r w:rsidRPr="00C224BD">
        <w:rPr>
          <w:sz w:val="24"/>
          <w:szCs w:val="24"/>
          <w:lang w:eastAsia="pl-PL"/>
        </w:rPr>
        <w:t>i adekwatności wsparcia:</w:t>
      </w:r>
    </w:p>
    <w:p w14:paraId="79E0751E" w14:textId="77777777" w:rsidR="00C224BD" w:rsidRPr="00D26BD1" w:rsidRDefault="00C224BD" w:rsidP="00170723">
      <w:pPr>
        <w:pStyle w:val="Akapitzlist"/>
        <w:numPr>
          <w:ilvl w:val="0"/>
          <w:numId w:val="13"/>
        </w:numPr>
        <w:rPr>
          <w:sz w:val="24"/>
          <w:szCs w:val="24"/>
          <w:lang w:eastAsia="pl-PL"/>
        </w:rPr>
      </w:pPr>
      <w:r w:rsidRPr="00D26BD1">
        <w:rPr>
          <w:sz w:val="24"/>
          <w:szCs w:val="24"/>
          <w:lang w:eastAsia="pl-PL"/>
        </w:rPr>
        <w:t>na poziomie mikro – z perspektywy firm (beneficjentów i potencjalnych beneficjentów), ich sytuacji ekonomicznej, innowacyjności, działalności B+R, współpracy z otoczeniem gospodarczym i naukowym;</w:t>
      </w:r>
    </w:p>
    <w:p w14:paraId="3B4D3DEB" w14:textId="45F34639" w:rsidR="00C224BD" w:rsidRPr="00D26BD1" w:rsidRDefault="00C224BD" w:rsidP="00170723">
      <w:pPr>
        <w:pStyle w:val="Akapitzlist"/>
        <w:numPr>
          <w:ilvl w:val="0"/>
          <w:numId w:val="13"/>
        </w:numPr>
        <w:rPr>
          <w:sz w:val="24"/>
          <w:szCs w:val="24"/>
          <w:lang w:eastAsia="pl-PL"/>
        </w:rPr>
      </w:pPr>
      <w:r w:rsidRPr="00D26BD1">
        <w:rPr>
          <w:sz w:val="24"/>
          <w:szCs w:val="24"/>
          <w:lang w:eastAsia="pl-PL"/>
        </w:rPr>
        <w:t xml:space="preserve">na poziomie makro – w kontekście sektorowym, z uwzględnieniem efektów </w:t>
      </w:r>
      <w:r w:rsidR="00D2506B" w:rsidRPr="00D26BD1">
        <w:rPr>
          <w:sz w:val="24"/>
          <w:szCs w:val="24"/>
          <w:lang w:eastAsia="pl-PL"/>
        </w:rPr>
        <w:t>„rozlania”</w:t>
      </w:r>
      <w:r w:rsidRPr="00D26BD1">
        <w:rPr>
          <w:sz w:val="24"/>
          <w:szCs w:val="24"/>
          <w:lang w:eastAsia="pl-PL"/>
        </w:rPr>
        <w:t xml:space="preserve"> (</w:t>
      </w:r>
      <w:proofErr w:type="spellStart"/>
      <w:r w:rsidRPr="00D26BD1">
        <w:rPr>
          <w:sz w:val="24"/>
          <w:szCs w:val="24"/>
          <w:lang w:eastAsia="pl-PL"/>
        </w:rPr>
        <w:t>spillover</w:t>
      </w:r>
      <w:proofErr w:type="spellEnd"/>
      <w:r w:rsidRPr="00D26BD1">
        <w:rPr>
          <w:sz w:val="24"/>
          <w:szCs w:val="24"/>
          <w:lang w:eastAsia="pl-PL"/>
        </w:rPr>
        <w:t>)</w:t>
      </w:r>
      <w:r w:rsidR="00C301EE">
        <w:rPr>
          <w:sz w:val="24"/>
          <w:szCs w:val="24"/>
          <w:lang w:eastAsia="pl-PL"/>
        </w:rPr>
        <w:t xml:space="preserve">, w tym wykorzystując ustalenia z raportu realizowanego przez </w:t>
      </w:r>
      <w:r w:rsidR="00B42E66">
        <w:rPr>
          <w:sz w:val="24"/>
          <w:szCs w:val="24"/>
          <w:lang w:eastAsia="pl-PL"/>
        </w:rPr>
        <w:t>dostawcę analiz makroekonomicznych</w:t>
      </w:r>
      <w:r w:rsidR="00C301EE">
        <w:rPr>
          <w:sz w:val="24"/>
          <w:szCs w:val="24"/>
          <w:lang w:eastAsia="pl-PL"/>
        </w:rPr>
        <w:t xml:space="preserve">. </w:t>
      </w:r>
    </w:p>
    <w:p w14:paraId="3557AB75" w14:textId="77777777" w:rsidR="00C224BD" w:rsidRPr="00D26BD1" w:rsidRDefault="00C224BD" w:rsidP="00170723">
      <w:pPr>
        <w:pStyle w:val="Akapitzlist"/>
        <w:numPr>
          <w:ilvl w:val="0"/>
          <w:numId w:val="13"/>
        </w:numPr>
        <w:rPr>
          <w:sz w:val="24"/>
          <w:szCs w:val="24"/>
          <w:lang w:eastAsia="pl-PL"/>
        </w:rPr>
      </w:pPr>
      <w:r w:rsidRPr="00D26BD1">
        <w:rPr>
          <w:sz w:val="24"/>
          <w:szCs w:val="24"/>
          <w:lang w:eastAsia="pl-PL"/>
        </w:rPr>
        <w:t>w odniesieniu do logiki interwencji i teorii zmiany FENG – poprzez weryfikację założeń programowych, mechanizmów zmiany oraz identyfikację warunków sukcesu i barier.</w:t>
      </w:r>
    </w:p>
    <w:p w14:paraId="20101335" w14:textId="24686550" w:rsidR="00C224BD" w:rsidRDefault="00C224BD" w:rsidP="00C224BD">
      <w:pPr>
        <w:rPr>
          <w:sz w:val="24"/>
          <w:szCs w:val="24"/>
          <w:lang w:eastAsia="pl-PL"/>
        </w:rPr>
      </w:pPr>
      <w:r w:rsidRPr="00C224BD">
        <w:rPr>
          <w:sz w:val="24"/>
          <w:szCs w:val="24"/>
          <w:lang w:eastAsia="pl-PL"/>
        </w:rPr>
        <w:t>Raport będzie zawierał rekomendacje strategiczne i operacyjne dotyczące przyszłego projektowania instrumentów wsparcia, monitorowania i ewaluacji interwencji w kolejnych perspektywach finansowych.</w:t>
      </w:r>
    </w:p>
    <w:p w14:paraId="148A8D79" w14:textId="53C86B47" w:rsidR="00144437" w:rsidRPr="00AB0D30" w:rsidRDefault="00144437" w:rsidP="00144437">
      <w:pPr>
        <w:rPr>
          <w:b/>
          <w:bCs/>
          <w:sz w:val="24"/>
          <w:szCs w:val="24"/>
          <w:lang w:eastAsia="pl-PL"/>
        </w:rPr>
      </w:pPr>
      <w:r w:rsidRPr="00AB0D30">
        <w:rPr>
          <w:b/>
          <w:bCs/>
          <w:sz w:val="24"/>
          <w:szCs w:val="24"/>
          <w:lang w:eastAsia="pl-PL"/>
        </w:rPr>
        <w:t>Metody badawcze:</w:t>
      </w:r>
    </w:p>
    <w:p w14:paraId="04B51190" w14:textId="5EB15F11" w:rsidR="00826716" w:rsidRDefault="00826716" w:rsidP="00170723">
      <w:pPr>
        <w:pStyle w:val="Akapitzlist"/>
        <w:numPr>
          <w:ilvl w:val="0"/>
          <w:numId w:val="14"/>
        </w:numPr>
        <w:rPr>
          <w:sz w:val="24"/>
          <w:szCs w:val="24"/>
          <w:lang w:eastAsia="pl-PL"/>
        </w:rPr>
      </w:pPr>
      <w:r w:rsidRPr="00826716">
        <w:rPr>
          <w:sz w:val="24"/>
          <w:szCs w:val="24"/>
          <w:lang w:eastAsia="pl-PL"/>
        </w:rPr>
        <w:t xml:space="preserve">Interpretacja analiz kontrfaktycznych GUS: Wykonawca otrzyma zbiorcze wyniki analiz statystycznych przygotowane przez GUS w oparciu o dane </w:t>
      </w:r>
      <w:r w:rsidR="00D24181">
        <w:rPr>
          <w:sz w:val="24"/>
          <w:szCs w:val="24"/>
          <w:lang w:eastAsia="pl-PL"/>
        </w:rPr>
        <w:t xml:space="preserve">z badań </w:t>
      </w:r>
      <w:r w:rsidR="00D24181">
        <w:rPr>
          <w:sz w:val="24"/>
          <w:szCs w:val="24"/>
          <w:lang w:eastAsia="pl-PL"/>
        </w:rPr>
        <w:lastRenderedPageBreak/>
        <w:t xml:space="preserve">statystycznych i </w:t>
      </w:r>
      <w:r w:rsidRPr="00826716">
        <w:rPr>
          <w:sz w:val="24"/>
          <w:szCs w:val="24"/>
          <w:lang w:eastAsia="pl-PL"/>
        </w:rPr>
        <w:t>rejestr</w:t>
      </w:r>
      <w:r w:rsidR="00D24181">
        <w:rPr>
          <w:sz w:val="24"/>
          <w:szCs w:val="24"/>
          <w:lang w:eastAsia="pl-PL"/>
        </w:rPr>
        <w:t xml:space="preserve">ów administracyjnych dostępne w GUS </w:t>
      </w:r>
      <w:proofErr w:type="spellStart"/>
      <w:r w:rsidR="00D24181">
        <w:rPr>
          <w:sz w:val="24"/>
          <w:szCs w:val="24"/>
          <w:lang w:eastAsia="pl-PL"/>
        </w:rPr>
        <w:t>oraz</w:t>
      </w:r>
      <w:r w:rsidRPr="00826716">
        <w:rPr>
          <w:sz w:val="24"/>
          <w:szCs w:val="24"/>
          <w:lang w:eastAsia="pl-PL"/>
        </w:rPr>
        <w:t>metody</w:t>
      </w:r>
      <w:proofErr w:type="spellEnd"/>
      <w:r w:rsidRPr="00826716">
        <w:rPr>
          <w:sz w:val="24"/>
          <w:szCs w:val="24"/>
          <w:lang w:eastAsia="pl-PL"/>
        </w:rPr>
        <w:t xml:space="preserve"> kontrfaktyczne. Wykonawca dokona ich interpretacji w świetle założeń teorii zmiany oraz logiki interwencji.</w:t>
      </w:r>
    </w:p>
    <w:p w14:paraId="6C74E9EA" w14:textId="1194193E" w:rsidR="000275E7" w:rsidRPr="000275E7" w:rsidRDefault="00144437" w:rsidP="000275E7">
      <w:pPr>
        <w:pStyle w:val="Akapitzlist"/>
        <w:numPr>
          <w:ilvl w:val="0"/>
          <w:numId w:val="14"/>
        </w:numPr>
        <w:rPr>
          <w:sz w:val="24"/>
          <w:szCs w:val="24"/>
          <w:lang w:eastAsia="pl-PL"/>
        </w:rPr>
      </w:pPr>
      <w:r w:rsidRPr="00EC6979">
        <w:rPr>
          <w:sz w:val="24"/>
          <w:szCs w:val="24"/>
          <w:lang w:eastAsia="pl-PL"/>
        </w:rPr>
        <w:t>Studia przypadków (</w:t>
      </w:r>
      <w:proofErr w:type="spellStart"/>
      <w:r w:rsidRPr="00EC6979">
        <w:rPr>
          <w:sz w:val="24"/>
          <w:szCs w:val="24"/>
          <w:lang w:eastAsia="pl-PL"/>
        </w:rPr>
        <w:t>case</w:t>
      </w:r>
      <w:proofErr w:type="spellEnd"/>
      <w:r w:rsidRPr="00EC6979">
        <w:rPr>
          <w:sz w:val="24"/>
          <w:szCs w:val="24"/>
          <w:lang w:eastAsia="pl-PL"/>
        </w:rPr>
        <w:t xml:space="preserve"> </w:t>
      </w:r>
      <w:proofErr w:type="spellStart"/>
      <w:r w:rsidRPr="00EC6979">
        <w:rPr>
          <w:sz w:val="24"/>
          <w:szCs w:val="24"/>
          <w:lang w:eastAsia="pl-PL"/>
        </w:rPr>
        <w:t>studies</w:t>
      </w:r>
      <w:proofErr w:type="spellEnd"/>
      <w:r w:rsidRPr="00EC6979">
        <w:rPr>
          <w:sz w:val="24"/>
          <w:szCs w:val="24"/>
          <w:lang w:eastAsia="pl-PL"/>
        </w:rPr>
        <w:t xml:space="preserve">): </w:t>
      </w:r>
      <w:r w:rsidR="00225013">
        <w:rPr>
          <w:sz w:val="24"/>
          <w:szCs w:val="24"/>
          <w:lang w:eastAsia="pl-PL"/>
        </w:rPr>
        <w:t>w</w:t>
      </w:r>
      <w:r w:rsidRPr="00EC6979">
        <w:rPr>
          <w:sz w:val="24"/>
          <w:szCs w:val="24"/>
          <w:lang w:eastAsia="pl-PL"/>
        </w:rPr>
        <w:t xml:space="preserve">ybór i </w:t>
      </w:r>
      <w:r w:rsidR="00225013">
        <w:rPr>
          <w:sz w:val="24"/>
          <w:szCs w:val="24"/>
          <w:lang w:eastAsia="pl-PL"/>
        </w:rPr>
        <w:t xml:space="preserve">pogłębiona </w:t>
      </w:r>
      <w:r w:rsidRPr="00EC6979">
        <w:rPr>
          <w:sz w:val="24"/>
          <w:szCs w:val="24"/>
          <w:lang w:eastAsia="pl-PL"/>
        </w:rPr>
        <w:t xml:space="preserve">analiza </w:t>
      </w:r>
      <w:r w:rsidR="00374E83">
        <w:rPr>
          <w:sz w:val="24"/>
          <w:szCs w:val="24"/>
          <w:lang w:eastAsia="pl-PL"/>
        </w:rPr>
        <w:t>8</w:t>
      </w:r>
      <w:r w:rsidRPr="00EC6979">
        <w:rPr>
          <w:sz w:val="24"/>
          <w:szCs w:val="24"/>
          <w:lang w:eastAsia="pl-PL"/>
        </w:rPr>
        <w:t xml:space="preserve"> projektów</w:t>
      </w:r>
      <w:r w:rsidR="00233846">
        <w:rPr>
          <w:sz w:val="24"/>
          <w:szCs w:val="24"/>
          <w:lang w:eastAsia="pl-PL"/>
        </w:rPr>
        <w:t xml:space="preserve"> </w:t>
      </w:r>
      <w:r w:rsidR="00AB198E">
        <w:rPr>
          <w:sz w:val="24"/>
          <w:szCs w:val="24"/>
          <w:lang w:eastAsia="pl-PL"/>
        </w:rPr>
        <w:t>realizowanych w ramach działania 01.01 „Ścieżka SMART”</w:t>
      </w:r>
      <w:r w:rsidR="00347C3B">
        <w:rPr>
          <w:sz w:val="24"/>
          <w:szCs w:val="24"/>
          <w:lang w:eastAsia="pl-PL"/>
        </w:rPr>
        <w:t xml:space="preserve"> </w:t>
      </w:r>
      <w:r w:rsidR="00C4076B">
        <w:rPr>
          <w:sz w:val="24"/>
          <w:szCs w:val="24"/>
          <w:lang w:eastAsia="pl-PL"/>
        </w:rPr>
        <w:t xml:space="preserve">dobór </w:t>
      </w:r>
      <w:r w:rsidR="00A907F4">
        <w:rPr>
          <w:sz w:val="24"/>
          <w:szCs w:val="24"/>
          <w:lang w:eastAsia="pl-PL"/>
        </w:rPr>
        <w:t xml:space="preserve">projektów będzie przedmiotem oceny Zamawiającego w kryteriach oceny </w:t>
      </w:r>
      <w:r w:rsidR="004D5CC8">
        <w:rPr>
          <w:sz w:val="24"/>
          <w:szCs w:val="24"/>
          <w:lang w:eastAsia="pl-PL"/>
        </w:rPr>
        <w:t>ofert</w:t>
      </w:r>
      <w:r w:rsidR="00233846" w:rsidRPr="0004637F">
        <w:rPr>
          <w:sz w:val="24"/>
          <w:szCs w:val="24"/>
          <w:lang w:eastAsia="pl-PL"/>
        </w:rPr>
        <w:t>)</w:t>
      </w:r>
      <w:r w:rsidRPr="00AE391F">
        <w:rPr>
          <w:sz w:val="24"/>
          <w:szCs w:val="24"/>
          <w:lang w:eastAsia="pl-PL"/>
        </w:rPr>
        <w:t xml:space="preserve">. </w:t>
      </w:r>
      <w:r w:rsidRPr="0004637F">
        <w:rPr>
          <w:sz w:val="24"/>
          <w:szCs w:val="24"/>
          <w:lang w:eastAsia="pl-PL"/>
        </w:rPr>
        <w:t xml:space="preserve">Celem </w:t>
      </w:r>
      <w:r w:rsidR="00BE5B3E">
        <w:rPr>
          <w:sz w:val="24"/>
          <w:szCs w:val="24"/>
          <w:lang w:eastAsia="pl-PL"/>
        </w:rPr>
        <w:t>studiów przypadków</w:t>
      </w:r>
      <w:r w:rsidRPr="00EC6979">
        <w:rPr>
          <w:sz w:val="24"/>
          <w:szCs w:val="24"/>
          <w:lang w:eastAsia="pl-PL"/>
        </w:rPr>
        <w:t xml:space="preserve"> </w:t>
      </w:r>
      <w:r w:rsidRPr="00AE391F">
        <w:rPr>
          <w:sz w:val="24"/>
          <w:szCs w:val="24"/>
          <w:lang w:eastAsia="pl-PL"/>
        </w:rPr>
        <w:t xml:space="preserve">będzie pogłębione zrozumienie </w:t>
      </w:r>
      <w:r w:rsidR="00D318BC">
        <w:rPr>
          <w:sz w:val="24"/>
          <w:szCs w:val="24"/>
          <w:lang w:eastAsia="pl-PL"/>
        </w:rPr>
        <w:t xml:space="preserve">logiki interwencji </w:t>
      </w:r>
      <w:r w:rsidR="005F732A">
        <w:rPr>
          <w:sz w:val="24"/>
          <w:szCs w:val="24"/>
          <w:lang w:eastAsia="pl-PL"/>
        </w:rPr>
        <w:t xml:space="preserve">oraz </w:t>
      </w:r>
      <w:r w:rsidRPr="00AE391F">
        <w:rPr>
          <w:sz w:val="24"/>
          <w:szCs w:val="24"/>
          <w:lang w:eastAsia="pl-PL"/>
        </w:rPr>
        <w:t>mechanizmów zmiany</w:t>
      </w:r>
      <w:r w:rsidR="00FD182D">
        <w:rPr>
          <w:sz w:val="24"/>
          <w:szCs w:val="24"/>
          <w:lang w:eastAsia="pl-PL"/>
        </w:rPr>
        <w:t xml:space="preserve"> na poziomie pojedynczych </w:t>
      </w:r>
      <w:r w:rsidR="00D4464E">
        <w:rPr>
          <w:sz w:val="24"/>
          <w:szCs w:val="24"/>
          <w:lang w:eastAsia="pl-PL"/>
        </w:rPr>
        <w:t>projektów</w:t>
      </w:r>
      <w:r w:rsidR="00095E21">
        <w:rPr>
          <w:sz w:val="24"/>
          <w:szCs w:val="24"/>
          <w:lang w:eastAsia="pl-PL"/>
        </w:rPr>
        <w:t xml:space="preserve"> – z uwzględnieniem </w:t>
      </w:r>
      <w:r w:rsidRPr="00AE391F">
        <w:rPr>
          <w:sz w:val="24"/>
          <w:szCs w:val="24"/>
          <w:lang w:eastAsia="pl-PL"/>
        </w:rPr>
        <w:t xml:space="preserve">czynników sukcesu, </w:t>
      </w:r>
      <w:r w:rsidR="000F543A">
        <w:rPr>
          <w:sz w:val="24"/>
          <w:szCs w:val="24"/>
          <w:lang w:eastAsia="pl-PL"/>
        </w:rPr>
        <w:t>potencjalnych barier</w:t>
      </w:r>
      <w:r w:rsidR="00E43DFA">
        <w:rPr>
          <w:sz w:val="24"/>
          <w:szCs w:val="24"/>
          <w:lang w:eastAsia="pl-PL"/>
        </w:rPr>
        <w:t xml:space="preserve">, </w:t>
      </w:r>
      <w:r w:rsidRPr="00AE391F">
        <w:rPr>
          <w:sz w:val="24"/>
          <w:szCs w:val="24"/>
          <w:lang w:eastAsia="pl-PL"/>
        </w:rPr>
        <w:t>możliwych niezamierzonych efektów</w:t>
      </w:r>
      <w:r w:rsidR="00EC6979" w:rsidRPr="00AE391F">
        <w:rPr>
          <w:sz w:val="24"/>
          <w:szCs w:val="24"/>
          <w:lang w:eastAsia="pl-PL"/>
        </w:rPr>
        <w:t xml:space="preserve"> </w:t>
      </w:r>
      <w:r w:rsidRPr="00AE391F">
        <w:rPr>
          <w:sz w:val="24"/>
          <w:szCs w:val="24"/>
          <w:lang w:eastAsia="pl-PL"/>
        </w:rPr>
        <w:t>oraz roli pomocy publicznej w osiąganiu wyników.</w:t>
      </w:r>
      <w:r w:rsidR="000275E7">
        <w:rPr>
          <w:sz w:val="24"/>
          <w:szCs w:val="24"/>
          <w:lang w:eastAsia="pl-PL"/>
        </w:rPr>
        <w:br/>
      </w:r>
      <w:r w:rsidR="000275E7" w:rsidRPr="000275E7">
        <w:rPr>
          <w:sz w:val="24"/>
          <w:szCs w:val="24"/>
          <w:lang w:eastAsia="pl-PL"/>
        </w:rPr>
        <w:t>Każdy przypadek zostanie potraktowany jako osobna jednostka analizy, przy czym oczekuje się, że Wykonawca podejmie próbę porównania wybranych aspektów między przypadkami, wskazując prawidłowości, różnice i ogólne wnioski. Analiza powinna uwzględniać zarówno efekty zamierzone, jak i niezamierzone (w tym ewentualne zakłócenia konkurencji, efekty wypierania, efekty rozlania).</w:t>
      </w:r>
    </w:p>
    <w:p w14:paraId="6C2BEF6F" w14:textId="77777777" w:rsidR="000275E7" w:rsidRPr="000275E7" w:rsidRDefault="000275E7" w:rsidP="0004637F">
      <w:pPr>
        <w:pStyle w:val="Akapitzlist"/>
        <w:rPr>
          <w:sz w:val="24"/>
          <w:szCs w:val="24"/>
          <w:lang w:eastAsia="pl-PL"/>
        </w:rPr>
      </w:pPr>
      <w:r w:rsidRPr="000275E7">
        <w:rPr>
          <w:sz w:val="24"/>
          <w:szCs w:val="24"/>
          <w:lang w:eastAsia="pl-PL"/>
        </w:rPr>
        <w:t>W ramach realizacji studiów przypadku zastosowana zostanie triangulacja technik i źródeł danych, takich jak:</w:t>
      </w:r>
    </w:p>
    <w:p w14:paraId="6C8D6C28" w14:textId="44EBC72F" w:rsidR="000275E7" w:rsidRPr="000275E7" w:rsidRDefault="000275E7" w:rsidP="0004637F">
      <w:pPr>
        <w:pStyle w:val="Akapitzlist"/>
        <w:numPr>
          <w:ilvl w:val="0"/>
          <w:numId w:val="57"/>
        </w:numPr>
        <w:rPr>
          <w:sz w:val="24"/>
          <w:szCs w:val="24"/>
          <w:lang w:eastAsia="pl-PL"/>
        </w:rPr>
      </w:pPr>
      <w:r w:rsidRPr="000275E7">
        <w:rPr>
          <w:sz w:val="24"/>
          <w:szCs w:val="24"/>
          <w:lang w:eastAsia="pl-PL"/>
        </w:rPr>
        <w:t>indywidualne wywiady pogłębione (IDI) z przedstawicielami beneficjentów (</w:t>
      </w:r>
      <w:r w:rsidR="00296AF2">
        <w:rPr>
          <w:sz w:val="24"/>
          <w:szCs w:val="24"/>
          <w:lang w:eastAsia="pl-PL"/>
        </w:rPr>
        <w:t>1</w:t>
      </w:r>
      <w:r w:rsidRPr="000275E7">
        <w:rPr>
          <w:sz w:val="24"/>
          <w:szCs w:val="24"/>
          <w:lang w:eastAsia="pl-PL"/>
        </w:rPr>
        <w:t xml:space="preserve"> wywiad na przypadek),</w:t>
      </w:r>
    </w:p>
    <w:p w14:paraId="087B3E09" w14:textId="6DE6790D" w:rsidR="000275E7" w:rsidRPr="000275E7" w:rsidRDefault="000275E7" w:rsidP="0004637F">
      <w:pPr>
        <w:pStyle w:val="Akapitzlist"/>
        <w:numPr>
          <w:ilvl w:val="0"/>
          <w:numId w:val="57"/>
        </w:numPr>
        <w:rPr>
          <w:sz w:val="24"/>
          <w:szCs w:val="24"/>
          <w:lang w:eastAsia="pl-PL"/>
        </w:rPr>
      </w:pPr>
      <w:r w:rsidRPr="000275E7">
        <w:rPr>
          <w:sz w:val="24"/>
          <w:szCs w:val="24"/>
          <w:lang w:eastAsia="pl-PL"/>
        </w:rPr>
        <w:t>wywiady z interesariuszami otoczenia projektu (np. partnerzy wdrożeniowi, klienci, jednostki naukowe</w:t>
      </w:r>
      <w:r w:rsidR="007F6129">
        <w:rPr>
          <w:sz w:val="24"/>
          <w:szCs w:val="24"/>
          <w:lang w:eastAsia="pl-PL"/>
        </w:rPr>
        <w:t xml:space="preserve"> – 1 wywiad na przypadek</w:t>
      </w:r>
      <w:r w:rsidRPr="000275E7">
        <w:rPr>
          <w:sz w:val="24"/>
          <w:szCs w:val="24"/>
          <w:lang w:eastAsia="pl-PL"/>
        </w:rPr>
        <w:t>),</w:t>
      </w:r>
    </w:p>
    <w:p w14:paraId="7B078A5A" w14:textId="4EF5BB0A" w:rsidR="000275E7" w:rsidRPr="000275E7" w:rsidRDefault="000275E7" w:rsidP="0004637F">
      <w:pPr>
        <w:pStyle w:val="Akapitzlist"/>
        <w:numPr>
          <w:ilvl w:val="0"/>
          <w:numId w:val="57"/>
        </w:numPr>
        <w:rPr>
          <w:sz w:val="24"/>
          <w:szCs w:val="24"/>
          <w:lang w:eastAsia="pl-PL"/>
        </w:rPr>
      </w:pPr>
      <w:r w:rsidRPr="000275E7">
        <w:rPr>
          <w:sz w:val="24"/>
          <w:szCs w:val="24"/>
          <w:lang w:eastAsia="pl-PL"/>
        </w:rPr>
        <w:t>analiza dokumentacji projektowej (wniosek, umowa, harmonogram, sprawozdania),</w:t>
      </w:r>
    </w:p>
    <w:p w14:paraId="6B53898A" w14:textId="08EE644D" w:rsidR="000275E7" w:rsidRPr="000275E7" w:rsidRDefault="000275E7" w:rsidP="0004637F">
      <w:pPr>
        <w:pStyle w:val="Akapitzlist"/>
        <w:numPr>
          <w:ilvl w:val="0"/>
          <w:numId w:val="57"/>
        </w:numPr>
        <w:rPr>
          <w:sz w:val="24"/>
          <w:szCs w:val="24"/>
          <w:lang w:eastAsia="pl-PL"/>
        </w:rPr>
      </w:pPr>
      <w:r w:rsidRPr="000275E7">
        <w:rPr>
          <w:sz w:val="24"/>
          <w:szCs w:val="24"/>
          <w:lang w:eastAsia="pl-PL"/>
        </w:rPr>
        <w:t>dane monitoringowe i wskaźnikowe dot. projektu,</w:t>
      </w:r>
    </w:p>
    <w:p w14:paraId="7ED0743B" w14:textId="79991CE3" w:rsidR="000275E7" w:rsidRPr="000275E7" w:rsidRDefault="00FB4F2A" w:rsidP="0004637F">
      <w:pPr>
        <w:pStyle w:val="Akapitzlist"/>
        <w:numPr>
          <w:ilvl w:val="0"/>
          <w:numId w:val="57"/>
        </w:numPr>
        <w:rPr>
          <w:sz w:val="24"/>
          <w:szCs w:val="24"/>
          <w:lang w:eastAsia="pl-PL"/>
        </w:rPr>
      </w:pPr>
      <w:r>
        <w:rPr>
          <w:sz w:val="24"/>
          <w:szCs w:val="24"/>
          <w:lang w:eastAsia="pl-PL"/>
        </w:rPr>
        <w:t xml:space="preserve">opcjonalnie - </w:t>
      </w:r>
      <w:r w:rsidR="000275E7" w:rsidRPr="000275E7">
        <w:rPr>
          <w:sz w:val="24"/>
          <w:szCs w:val="24"/>
          <w:lang w:eastAsia="pl-PL"/>
        </w:rPr>
        <w:t xml:space="preserve">konkluzje z </w:t>
      </w:r>
      <w:r w:rsidR="00711E95">
        <w:rPr>
          <w:sz w:val="24"/>
          <w:szCs w:val="24"/>
          <w:lang w:eastAsia="pl-PL"/>
        </w:rPr>
        <w:t xml:space="preserve">ilościowych analiz i </w:t>
      </w:r>
      <w:r w:rsidR="000275E7" w:rsidRPr="000275E7">
        <w:rPr>
          <w:sz w:val="24"/>
          <w:szCs w:val="24"/>
          <w:lang w:eastAsia="pl-PL"/>
        </w:rPr>
        <w:t>bada</w:t>
      </w:r>
      <w:r w:rsidR="00711E95">
        <w:rPr>
          <w:sz w:val="24"/>
          <w:szCs w:val="24"/>
          <w:lang w:eastAsia="pl-PL"/>
        </w:rPr>
        <w:t>ń</w:t>
      </w:r>
      <w:r w:rsidR="000275E7" w:rsidRPr="000275E7">
        <w:rPr>
          <w:sz w:val="24"/>
          <w:szCs w:val="24"/>
          <w:lang w:eastAsia="pl-PL"/>
        </w:rPr>
        <w:t>– w zakresie dotyczącym danego przypadku</w:t>
      </w:r>
      <w:r w:rsidR="00711E95">
        <w:rPr>
          <w:sz w:val="24"/>
          <w:szCs w:val="24"/>
          <w:lang w:eastAsia="pl-PL"/>
        </w:rPr>
        <w:t xml:space="preserve"> (jeśli czasowo oba badania będą możliwe do powiązania)</w:t>
      </w:r>
      <w:r w:rsidR="000275E7" w:rsidRPr="000275E7">
        <w:rPr>
          <w:sz w:val="24"/>
          <w:szCs w:val="24"/>
          <w:lang w:eastAsia="pl-PL"/>
        </w:rPr>
        <w:t>.</w:t>
      </w:r>
    </w:p>
    <w:p w14:paraId="45A5E07A" w14:textId="7B2B5D5F" w:rsidR="00144437" w:rsidRPr="00AE391F" w:rsidRDefault="0071285A" w:rsidP="0004637F">
      <w:pPr>
        <w:pStyle w:val="Akapitzlist"/>
        <w:rPr>
          <w:sz w:val="24"/>
          <w:szCs w:val="24"/>
          <w:lang w:eastAsia="pl-PL"/>
        </w:rPr>
      </w:pPr>
      <w:r w:rsidRPr="000275E7">
        <w:rPr>
          <w:sz w:val="24"/>
          <w:szCs w:val="24"/>
          <w:lang w:eastAsia="pl-PL"/>
        </w:rPr>
        <w:t xml:space="preserve">Oczekuje się, że </w:t>
      </w:r>
      <w:r w:rsidR="006B4B3B">
        <w:rPr>
          <w:sz w:val="24"/>
          <w:szCs w:val="24"/>
          <w:lang w:eastAsia="pl-PL"/>
        </w:rPr>
        <w:t>podsumowanie</w:t>
      </w:r>
      <w:r w:rsidRPr="000275E7">
        <w:rPr>
          <w:sz w:val="24"/>
          <w:szCs w:val="24"/>
          <w:lang w:eastAsia="pl-PL"/>
        </w:rPr>
        <w:t xml:space="preserve"> dla każdego przypadku będą zawierały przejrzystą strukturę (np. kontekst projektu, teoria zmiany, przebieg realizacji, efekty, czynniki sukcesu i bariery, wnioski i rekomendacje).</w:t>
      </w:r>
      <w:r>
        <w:rPr>
          <w:sz w:val="24"/>
          <w:szCs w:val="24"/>
          <w:lang w:eastAsia="pl-PL"/>
        </w:rPr>
        <w:br/>
      </w:r>
      <w:r w:rsidR="000275E7" w:rsidRPr="000275E7">
        <w:rPr>
          <w:sz w:val="24"/>
          <w:szCs w:val="24"/>
          <w:lang w:eastAsia="pl-PL"/>
        </w:rPr>
        <w:t xml:space="preserve">Wykonawca </w:t>
      </w:r>
      <w:r w:rsidR="00AD7BEF">
        <w:rPr>
          <w:sz w:val="24"/>
          <w:szCs w:val="24"/>
          <w:lang w:eastAsia="pl-PL"/>
        </w:rPr>
        <w:t xml:space="preserve">na etapie </w:t>
      </w:r>
      <w:r w:rsidR="00217784">
        <w:rPr>
          <w:sz w:val="24"/>
          <w:szCs w:val="24"/>
          <w:lang w:eastAsia="pl-PL"/>
        </w:rPr>
        <w:t>raportu (</w:t>
      </w:r>
      <w:r w:rsidR="00AD7BEF">
        <w:rPr>
          <w:sz w:val="24"/>
          <w:szCs w:val="24"/>
          <w:lang w:eastAsia="pl-PL"/>
        </w:rPr>
        <w:t>aneksu</w:t>
      </w:r>
      <w:r w:rsidR="00217784">
        <w:rPr>
          <w:sz w:val="24"/>
          <w:szCs w:val="24"/>
          <w:lang w:eastAsia="pl-PL"/>
        </w:rPr>
        <w:t>)</w:t>
      </w:r>
      <w:r w:rsidR="00AD7BEF">
        <w:rPr>
          <w:sz w:val="24"/>
          <w:szCs w:val="24"/>
          <w:lang w:eastAsia="pl-PL"/>
        </w:rPr>
        <w:t xml:space="preserve"> metod</w:t>
      </w:r>
      <w:r w:rsidR="0051191F">
        <w:rPr>
          <w:sz w:val="24"/>
          <w:szCs w:val="24"/>
          <w:lang w:eastAsia="pl-PL"/>
        </w:rPr>
        <w:t>y</w:t>
      </w:r>
      <w:r w:rsidR="00AD7BEF">
        <w:rPr>
          <w:sz w:val="24"/>
          <w:szCs w:val="24"/>
          <w:lang w:eastAsia="pl-PL"/>
        </w:rPr>
        <w:t xml:space="preserve">cznego </w:t>
      </w:r>
      <w:r w:rsidR="00897BA4">
        <w:rPr>
          <w:sz w:val="24"/>
          <w:szCs w:val="24"/>
          <w:lang w:eastAsia="pl-PL"/>
        </w:rPr>
        <w:t xml:space="preserve">dla etapu </w:t>
      </w:r>
      <w:r w:rsidR="000275E7" w:rsidRPr="000275E7">
        <w:rPr>
          <w:sz w:val="24"/>
          <w:szCs w:val="24"/>
          <w:lang w:eastAsia="pl-PL"/>
        </w:rPr>
        <w:t xml:space="preserve">zaproponuje szczegółową koncepcję realizacji studiów przypadków (w tym dobór projektów, </w:t>
      </w:r>
      <w:r w:rsidR="00601591">
        <w:rPr>
          <w:sz w:val="24"/>
          <w:szCs w:val="24"/>
          <w:lang w:eastAsia="pl-PL"/>
        </w:rPr>
        <w:t>scenariusz</w:t>
      </w:r>
      <w:r w:rsidR="000275E7" w:rsidRPr="000275E7">
        <w:rPr>
          <w:sz w:val="24"/>
          <w:szCs w:val="24"/>
          <w:lang w:eastAsia="pl-PL"/>
        </w:rPr>
        <w:t xml:space="preserve"> wywiadów, dodatkowe źródła danych). </w:t>
      </w:r>
    </w:p>
    <w:p w14:paraId="4D624FB7" w14:textId="77777777" w:rsidR="00845CBA" w:rsidRPr="0004637F" w:rsidRDefault="00330A7B" w:rsidP="0004637F">
      <w:pPr>
        <w:pStyle w:val="Akapitzlist"/>
        <w:numPr>
          <w:ilvl w:val="0"/>
          <w:numId w:val="14"/>
        </w:numPr>
        <w:rPr>
          <w:sz w:val="24"/>
          <w:szCs w:val="24"/>
          <w:lang w:eastAsia="pl-PL"/>
        </w:rPr>
      </w:pPr>
      <w:r>
        <w:rPr>
          <w:sz w:val="24"/>
          <w:szCs w:val="24"/>
          <w:lang w:eastAsia="pl-PL"/>
        </w:rPr>
        <w:t>Warszt</w:t>
      </w:r>
      <w:r w:rsidR="00845CBA">
        <w:rPr>
          <w:sz w:val="24"/>
          <w:szCs w:val="24"/>
          <w:lang w:eastAsia="pl-PL"/>
        </w:rPr>
        <w:t xml:space="preserve">aty eksperckie: </w:t>
      </w:r>
      <w:r w:rsidR="00845CBA" w:rsidRPr="0004637F">
        <w:rPr>
          <w:sz w:val="24"/>
          <w:szCs w:val="24"/>
          <w:lang w:eastAsia="pl-PL"/>
        </w:rPr>
        <w:t>Każdy panel będzie dedykowany innej tematyce wsparcia z zakresu:</w:t>
      </w:r>
    </w:p>
    <w:p w14:paraId="4F98EBD5" w14:textId="7AE098C8" w:rsidR="00845CBA" w:rsidRPr="0004637F" w:rsidRDefault="00924AEA" w:rsidP="0004637F">
      <w:pPr>
        <w:pStyle w:val="Akapitzlist"/>
        <w:numPr>
          <w:ilvl w:val="0"/>
          <w:numId w:val="55"/>
        </w:numPr>
        <w:ind w:left="1418"/>
        <w:rPr>
          <w:sz w:val="24"/>
          <w:szCs w:val="24"/>
          <w:lang w:eastAsia="pl-PL"/>
        </w:rPr>
      </w:pPr>
      <w:r>
        <w:rPr>
          <w:sz w:val="24"/>
          <w:szCs w:val="24"/>
          <w:lang w:eastAsia="pl-PL"/>
        </w:rPr>
        <w:t>i</w:t>
      </w:r>
      <w:r w:rsidR="00845CBA" w:rsidRPr="0004637F">
        <w:rPr>
          <w:sz w:val="24"/>
          <w:szCs w:val="24"/>
          <w:lang w:eastAsia="pl-PL"/>
        </w:rPr>
        <w:t xml:space="preserve">nnowacyjności (B+R+I), </w:t>
      </w:r>
    </w:p>
    <w:p w14:paraId="389C27BE" w14:textId="77777777" w:rsidR="00845CBA" w:rsidRPr="0004637F" w:rsidRDefault="00845CBA" w:rsidP="0004637F">
      <w:pPr>
        <w:pStyle w:val="Akapitzlist"/>
        <w:numPr>
          <w:ilvl w:val="0"/>
          <w:numId w:val="55"/>
        </w:numPr>
        <w:ind w:left="1418"/>
        <w:rPr>
          <w:sz w:val="24"/>
          <w:szCs w:val="24"/>
          <w:lang w:eastAsia="pl-PL"/>
        </w:rPr>
      </w:pPr>
      <w:r w:rsidRPr="0004637F">
        <w:rPr>
          <w:sz w:val="24"/>
          <w:szCs w:val="24"/>
          <w:lang w:eastAsia="pl-PL"/>
        </w:rPr>
        <w:t xml:space="preserve">ekosystemu przedsiębiorczości, </w:t>
      </w:r>
    </w:p>
    <w:p w14:paraId="59AD63F0" w14:textId="77777777" w:rsidR="00845CBA" w:rsidRPr="0004637F" w:rsidRDefault="00845CBA" w:rsidP="0004637F">
      <w:pPr>
        <w:pStyle w:val="Akapitzlist"/>
        <w:numPr>
          <w:ilvl w:val="0"/>
          <w:numId w:val="55"/>
        </w:numPr>
        <w:ind w:left="1418"/>
        <w:rPr>
          <w:sz w:val="24"/>
          <w:szCs w:val="24"/>
          <w:lang w:eastAsia="pl-PL"/>
        </w:rPr>
      </w:pPr>
      <w:r w:rsidRPr="0004637F">
        <w:rPr>
          <w:sz w:val="24"/>
          <w:szCs w:val="24"/>
          <w:lang w:eastAsia="pl-PL"/>
        </w:rPr>
        <w:t xml:space="preserve">transformacji cyfrowej, </w:t>
      </w:r>
    </w:p>
    <w:p w14:paraId="6BDFC5B4" w14:textId="77777777" w:rsidR="00845CBA" w:rsidRPr="0004637F" w:rsidRDefault="00845CBA" w:rsidP="0004637F">
      <w:pPr>
        <w:pStyle w:val="Akapitzlist"/>
        <w:numPr>
          <w:ilvl w:val="0"/>
          <w:numId w:val="55"/>
        </w:numPr>
        <w:ind w:left="1418"/>
        <w:rPr>
          <w:sz w:val="24"/>
          <w:szCs w:val="24"/>
          <w:lang w:eastAsia="pl-PL"/>
        </w:rPr>
      </w:pPr>
      <w:r w:rsidRPr="0004637F">
        <w:rPr>
          <w:sz w:val="24"/>
          <w:szCs w:val="24"/>
          <w:lang w:eastAsia="pl-PL"/>
        </w:rPr>
        <w:t>transformacji zielonej.</w:t>
      </w:r>
    </w:p>
    <w:p w14:paraId="43A24679" w14:textId="41967893" w:rsidR="00C64380" w:rsidRDefault="00845CBA" w:rsidP="00C64380">
      <w:pPr>
        <w:pStyle w:val="Akapitzlist"/>
        <w:numPr>
          <w:ilvl w:val="0"/>
          <w:numId w:val="14"/>
        </w:numPr>
        <w:rPr>
          <w:sz w:val="24"/>
          <w:szCs w:val="24"/>
          <w:lang w:eastAsia="pl-PL"/>
        </w:rPr>
      </w:pPr>
      <w:r w:rsidRPr="0004637F">
        <w:rPr>
          <w:sz w:val="24"/>
          <w:szCs w:val="24"/>
          <w:lang w:eastAsia="pl-PL"/>
        </w:rPr>
        <w:t xml:space="preserve">Na każdym panelu Wykonawca powinien zaprosić min. 8-10 ekspertów. Zaproszeni eksperci powinni charakteryzować się odpowiednim doświadczeniem rynkowym i/lub  wiedzą merytoryczną na temat danego obszaru. Szczegółowe kryteria doboru </w:t>
      </w:r>
      <w:r w:rsidRPr="0004637F">
        <w:rPr>
          <w:sz w:val="24"/>
          <w:szCs w:val="24"/>
          <w:lang w:eastAsia="pl-PL"/>
        </w:rPr>
        <w:lastRenderedPageBreak/>
        <w:t>ekspertów zostaną uszczegółowione na etapie</w:t>
      </w:r>
      <w:r>
        <w:rPr>
          <w:sz w:val="24"/>
          <w:szCs w:val="24"/>
          <w:lang w:eastAsia="pl-PL"/>
        </w:rPr>
        <w:t xml:space="preserve"> raportu</w:t>
      </w:r>
      <w:r w:rsidRPr="0004637F">
        <w:rPr>
          <w:sz w:val="24"/>
          <w:szCs w:val="24"/>
          <w:lang w:eastAsia="pl-PL"/>
        </w:rPr>
        <w:t xml:space="preserve"> </w:t>
      </w:r>
      <w:r w:rsidR="000D0AE7">
        <w:rPr>
          <w:sz w:val="24"/>
          <w:szCs w:val="24"/>
          <w:lang w:eastAsia="pl-PL"/>
        </w:rPr>
        <w:t>(</w:t>
      </w:r>
      <w:r w:rsidR="00F72EB2">
        <w:rPr>
          <w:sz w:val="24"/>
          <w:szCs w:val="24"/>
          <w:lang w:eastAsia="pl-PL"/>
        </w:rPr>
        <w:t>aneksu</w:t>
      </w:r>
      <w:r w:rsidR="000D0AE7">
        <w:rPr>
          <w:sz w:val="24"/>
          <w:szCs w:val="24"/>
          <w:lang w:eastAsia="pl-PL"/>
        </w:rPr>
        <w:t>)</w:t>
      </w:r>
      <w:r w:rsidRPr="0004637F">
        <w:rPr>
          <w:sz w:val="24"/>
          <w:szCs w:val="24"/>
          <w:lang w:eastAsia="pl-PL"/>
        </w:rPr>
        <w:t xml:space="preserve"> met</w:t>
      </w:r>
      <w:r w:rsidR="001A5508">
        <w:rPr>
          <w:sz w:val="24"/>
          <w:szCs w:val="24"/>
          <w:lang w:eastAsia="pl-PL"/>
        </w:rPr>
        <w:t>od</w:t>
      </w:r>
      <w:r w:rsidR="0051191F">
        <w:rPr>
          <w:sz w:val="24"/>
          <w:szCs w:val="24"/>
          <w:lang w:eastAsia="pl-PL"/>
        </w:rPr>
        <w:t>y</w:t>
      </w:r>
      <w:r w:rsidRPr="0004637F">
        <w:rPr>
          <w:sz w:val="24"/>
          <w:szCs w:val="24"/>
          <w:lang w:eastAsia="pl-PL"/>
        </w:rPr>
        <w:t xml:space="preserve">cznego </w:t>
      </w:r>
      <w:r w:rsidR="002E75B0">
        <w:rPr>
          <w:sz w:val="24"/>
          <w:szCs w:val="24"/>
          <w:lang w:eastAsia="pl-PL"/>
        </w:rPr>
        <w:t>dla etapu III</w:t>
      </w:r>
      <w:r>
        <w:rPr>
          <w:sz w:val="24"/>
          <w:szCs w:val="24"/>
          <w:lang w:eastAsia="pl-PL"/>
        </w:rPr>
        <w:t xml:space="preserve"> </w:t>
      </w:r>
      <w:r w:rsidRPr="0004637F">
        <w:rPr>
          <w:sz w:val="24"/>
          <w:szCs w:val="24"/>
          <w:lang w:eastAsia="pl-PL"/>
        </w:rPr>
        <w:t>w celu zróżnicowania perspektyw analizy, natomiast Zamawiający zakłada zróżnicowanie składu ekspertów w stosunku 1:1 ekspertów teoretycznych i rynkowych.</w:t>
      </w:r>
      <w:r w:rsidR="00C64380" w:rsidRPr="00C64380">
        <w:rPr>
          <w:sz w:val="24"/>
          <w:szCs w:val="24"/>
          <w:lang w:eastAsia="pl-PL"/>
        </w:rPr>
        <w:t xml:space="preserve"> </w:t>
      </w:r>
    </w:p>
    <w:p w14:paraId="7D88141D" w14:textId="410C7AE5" w:rsidR="009E3382" w:rsidRDefault="00C64380" w:rsidP="00ED14AA">
      <w:pPr>
        <w:pStyle w:val="Akapitzlist"/>
        <w:numPr>
          <w:ilvl w:val="0"/>
          <w:numId w:val="14"/>
        </w:numPr>
        <w:rPr>
          <w:lang w:eastAsia="pl-PL"/>
        </w:rPr>
      </w:pPr>
      <w:r w:rsidRPr="00EC6979">
        <w:rPr>
          <w:sz w:val="24"/>
          <w:szCs w:val="24"/>
          <w:lang w:eastAsia="pl-PL"/>
        </w:rPr>
        <w:t xml:space="preserve">Warsztat </w:t>
      </w:r>
      <w:r>
        <w:rPr>
          <w:sz w:val="24"/>
          <w:szCs w:val="24"/>
          <w:lang w:eastAsia="pl-PL"/>
        </w:rPr>
        <w:t>rekomendacyjny</w:t>
      </w:r>
      <w:r w:rsidRPr="00EC6979">
        <w:rPr>
          <w:sz w:val="24"/>
          <w:szCs w:val="24"/>
          <w:lang w:eastAsia="pl-PL"/>
        </w:rPr>
        <w:t>: spotkani</w:t>
      </w:r>
      <w:r>
        <w:rPr>
          <w:sz w:val="24"/>
          <w:szCs w:val="24"/>
          <w:lang w:eastAsia="pl-PL"/>
        </w:rPr>
        <w:t>e</w:t>
      </w:r>
      <w:r w:rsidRPr="00EC6979">
        <w:rPr>
          <w:sz w:val="24"/>
          <w:szCs w:val="24"/>
          <w:lang w:eastAsia="pl-PL"/>
        </w:rPr>
        <w:t xml:space="preserve"> z udziałem przedstawicieli instytucji wdrażających (PARP, IZ FENG). Celem warsztat</w:t>
      </w:r>
      <w:r>
        <w:rPr>
          <w:sz w:val="24"/>
          <w:szCs w:val="24"/>
          <w:lang w:eastAsia="pl-PL"/>
        </w:rPr>
        <w:t>u</w:t>
      </w:r>
      <w:r w:rsidRPr="00EC6979">
        <w:rPr>
          <w:sz w:val="24"/>
          <w:szCs w:val="24"/>
          <w:lang w:eastAsia="pl-PL"/>
        </w:rPr>
        <w:t xml:space="preserve"> będzie przedyskutowanie wniosków z badania, weryfikacja interpretacji, ocena użyteczności rekomendacji i ich potencjalna implement</w:t>
      </w:r>
      <w:r>
        <w:rPr>
          <w:sz w:val="24"/>
          <w:szCs w:val="24"/>
          <w:lang w:eastAsia="pl-PL"/>
        </w:rPr>
        <w:t>acja.</w:t>
      </w:r>
    </w:p>
    <w:p w14:paraId="77EC2A1A" w14:textId="15A8691F" w:rsidR="006B12EB" w:rsidRPr="00C62C64" w:rsidRDefault="00C83702" w:rsidP="006B12EB">
      <w:pPr>
        <w:pStyle w:val="Nagwek3PSDB"/>
        <w:numPr>
          <w:ilvl w:val="0"/>
          <w:numId w:val="0"/>
        </w:numPr>
      </w:pPr>
      <w:r>
        <w:t>Podsumowanie</w:t>
      </w:r>
      <w:r w:rsidR="00A70BDD" w:rsidRPr="00A70BDD">
        <w:t xml:space="preserve"> metod i technik badawczych</w:t>
      </w:r>
    </w:p>
    <w:p w14:paraId="4F3E5344" w14:textId="4DC17042" w:rsidR="00767B98" w:rsidRDefault="0000626C" w:rsidP="00067842">
      <w:pPr>
        <w:rPr>
          <w:sz w:val="24"/>
          <w:szCs w:val="24"/>
          <w:lang w:eastAsia="pl-PL"/>
        </w:rPr>
      </w:pPr>
      <w:r>
        <w:rPr>
          <w:sz w:val="24"/>
          <w:szCs w:val="24"/>
          <w:lang w:eastAsia="pl-PL"/>
        </w:rPr>
        <w:t>P</w:t>
      </w:r>
      <w:r w:rsidR="002C5E73" w:rsidRPr="002C5E73">
        <w:rPr>
          <w:sz w:val="24"/>
          <w:szCs w:val="24"/>
          <w:lang w:eastAsia="pl-PL"/>
        </w:rPr>
        <w:t>oniżej przedstawiono szczegółowe zestawienie wszystkich metod i technik badawczych planowanych do zastosowania w ramach ewaluacji, wraz z orientacyjną liczbą jednostek badawczych</w:t>
      </w:r>
      <w:r w:rsidR="009A1ABE">
        <w:rPr>
          <w:sz w:val="24"/>
          <w:szCs w:val="24"/>
          <w:lang w:eastAsia="pl-PL"/>
        </w:rPr>
        <w:t>.</w:t>
      </w:r>
    </w:p>
    <w:p w14:paraId="0133ECC6" w14:textId="6F37FC63" w:rsidR="009A1ABE" w:rsidRDefault="009A1ABE" w:rsidP="00067842">
      <w:pPr>
        <w:rPr>
          <w:sz w:val="24"/>
          <w:szCs w:val="24"/>
          <w:lang w:eastAsia="pl-PL"/>
        </w:rPr>
      </w:pPr>
      <w:r>
        <w:rPr>
          <w:sz w:val="24"/>
          <w:szCs w:val="24"/>
          <w:lang w:eastAsia="pl-PL"/>
        </w:rPr>
        <w:t>Tabela 1. Zestawienie metod i technik badawczych</w:t>
      </w:r>
    </w:p>
    <w:tbl>
      <w:tblPr>
        <w:tblStyle w:val="Tabela-Siatka68"/>
        <w:tblW w:w="0" w:type="auto"/>
        <w:tblLook w:val="04A0" w:firstRow="1" w:lastRow="0" w:firstColumn="1" w:lastColumn="0" w:noHBand="0" w:noVBand="1"/>
      </w:tblPr>
      <w:tblGrid>
        <w:gridCol w:w="879"/>
        <w:gridCol w:w="3657"/>
        <w:gridCol w:w="846"/>
        <w:gridCol w:w="3680"/>
      </w:tblGrid>
      <w:tr w:rsidR="00D07E63" w14:paraId="1AE6EE6B" w14:textId="77777777" w:rsidTr="00ED14AA">
        <w:tc>
          <w:tcPr>
            <w:tcW w:w="879" w:type="dxa"/>
            <w:vAlign w:val="center"/>
          </w:tcPr>
          <w:p w14:paraId="6AFAD720" w14:textId="71B8C165" w:rsidR="00070587" w:rsidRDefault="001B1042" w:rsidP="00ED14AA">
            <w:pPr>
              <w:spacing w:after="0"/>
              <w:rPr>
                <w:sz w:val="24"/>
                <w:szCs w:val="24"/>
              </w:rPr>
            </w:pPr>
            <w:r>
              <w:rPr>
                <w:sz w:val="24"/>
                <w:szCs w:val="24"/>
              </w:rPr>
              <w:t>Etap</w:t>
            </w:r>
          </w:p>
        </w:tc>
        <w:tc>
          <w:tcPr>
            <w:tcW w:w="3657" w:type="dxa"/>
            <w:vAlign w:val="center"/>
          </w:tcPr>
          <w:p w14:paraId="341BC5DC" w14:textId="33459B35" w:rsidR="00070587" w:rsidRDefault="001B1042" w:rsidP="00ED14AA">
            <w:pPr>
              <w:spacing w:after="0"/>
              <w:rPr>
                <w:sz w:val="24"/>
                <w:szCs w:val="24"/>
              </w:rPr>
            </w:pPr>
            <w:r>
              <w:rPr>
                <w:sz w:val="24"/>
                <w:szCs w:val="24"/>
              </w:rPr>
              <w:t>Metoda / technika</w:t>
            </w:r>
          </w:p>
        </w:tc>
        <w:tc>
          <w:tcPr>
            <w:tcW w:w="846" w:type="dxa"/>
            <w:vAlign w:val="center"/>
          </w:tcPr>
          <w:p w14:paraId="28825DAB" w14:textId="6859D64C" w:rsidR="00070587" w:rsidRDefault="001B1042" w:rsidP="00ED14AA">
            <w:pPr>
              <w:spacing w:after="0"/>
              <w:jc w:val="center"/>
              <w:rPr>
                <w:sz w:val="24"/>
                <w:szCs w:val="24"/>
              </w:rPr>
            </w:pPr>
            <w:r>
              <w:rPr>
                <w:sz w:val="24"/>
                <w:szCs w:val="24"/>
              </w:rPr>
              <w:t>Liczba</w:t>
            </w:r>
          </w:p>
        </w:tc>
        <w:tc>
          <w:tcPr>
            <w:tcW w:w="3680" w:type="dxa"/>
            <w:vAlign w:val="center"/>
          </w:tcPr>
          <w:p w14:paraId="2C502D4F" w14:textId="041CDA8D" w:rsidR="00070587" w:rsidRDefault="00F833F8" w:rsidP="00ED14AA">
            <w:pPr>
              <w:spacing w:after="0"/>
              <w:rPr>
                <w:sz w:val="24"/>
                <w:szCs w:val="24"/>
              </w:rPr>
            </w:pPr>
            <w:r>
              <w:rPr>
                <w:sz w:val="24"/>
                <w:szCs w:val="24"/>
              </w:rPr>
              <w:t>I</w:t>
            </w:r>
            <w:r w:rsidR="001932B2">
              <w:rPr>
                <w:sz w:val="24"/>
                <w:szCs w:val="24"/>
              </w:rPr>
              <w:t>nformacje dodatkowe</w:t>
            </w:r>
          </w:p>
        </w:tc>
      </w:tr>
      <w:tr w:rsidR="003C7792" w14:paraId="157285A2" w14:textId="77777777" w:rsidTr="00ED14AA">
        <w:tc>
          <w:tcPr>
            <w:tcW w:w="879" w:type="dxa"/>
            <w:vAlign w:val="center"/>
          </w:tcPr>
          <w:p w14:paraId="2855339F" w14:textId="7BC7ADBA" w:rsidR="00070587" w:rsidRDefault="00B4126D" w:rsidP="00ED14AA">
            <w:pPr>
              <w:spacing w:after="0"/>
              <w:rPr>
                <w:sz w:val="24"/>
                <w:szCs w:val="24"/>
              </w:rPr>
            </w:pPr>
            <w:r>
              <w:rPr>
                <w:sz w:val="24"/>
                <w:szCs w:val="24"/>
              </w:rPr>
              <w:t>I - III</w:t>
            </w:r>
          </w:p>
        </w:tc>
        <w:tc>
          <w:tcPr>
            <w:tcW w:w="3657" w:type="dxa"/>
            <w:vAlign w:val="center"/>
          </w:tcPr>
          <w:p w14:paraId="67AA2FCE" w14:textId="2C17D255" w:rsidR="00070587" w:rsidRDefault="007517B7" w:rsidP="00ED14AA">
            <w:pPr>
              <w:spacing w:after="0"/>
              <w:rPr>
                <w:sz w:val="24"/>
                <w:szCs w:val="24"/>
              </w:rPr>
            </w:pPr>
            <w:r>
              <w:rPr>
                <w:sz w:val="24"/>
                <w:szCs w:val="24"/>
              </w:rPr>
              <w:t>Analiza danych zastanych (</w:t>
            </w:r>
            <w:proofErr w:type="spellStart"/>
            <w:r w:rsidR="00B30344">
              <w:rPr>
                <w:sz w:val="24"/>
                <w:szCs w:val="24"/>
              </w:rPr>
              <w:t>desk</w:t>
            </w:r>
            <w:proofErr w:type="spellEnd"/>
            <w:r w:rsidR="00B30344">
              <w:rPr>
                <w:sz w:val="24"/>
                <w:szCs w:val="24"/>
              </w:rPr>
              <w:t xml:space="preserve"> </w:t>
            </w:r>
            <w:proofErr w:type="spellStart"/>
            <w:r w:rsidR="00B30344">
              <w:rPr>
                <w:sz w:val="24"/>
                <w:szCs w:val="24"/>
              </w:rPr>
              <w:t>research</w:t>
            </w:r>
            <w:proofErr w:type="spellEnd"/>
            <w:r w:rsidR="00D30C0B">
              <w:rPr>
                <w:sz w:val="24"/>
                <w:szCs w:val="24"/>
              </w:rPr>
              <w:t>, analiza literat</w:t>
            </w:r>
            <w:r w:rsidR="00E96318">
              <w:rPr>
                <w:sz w:val="24"/>
                <w:szCs w:val="24"/>
              </w:rPr>
              <w:t>u</w:t>
            </w:r>
            <w:r w:rsidR="00D30C0B">
              <w:rPr>
                <w:sz w:val="24"/>
                <w:szCs w:val="24"/>
              </w:rPr>
              <w:t>ry</w:t>
            </w:r>
            <w:r w:rsidR="001932B2">
              <w:rPr>
                <w:sz w:val="24"/>
                <w:szCs w:val="24"/>
              </w:rPr>
              <w:t>, analiza statystyk publicznych</w:t>
            </w:r>
            <w:r w:rsidR="00D30C0B">
              <w:rPr>
                <w:sz w:val="24"/>
                <w:szCs w:val="24"/>
              </w:rPr>
              <w:t>)</w:t>
            </w:r>
          </w:p>
        </w:tc>
        <w:tc>
          <w:tcPr>
            <w:tcW w:w="846" w:type="dxa"/>
            <w:vAlign w:val="center"/>
          </w:tcPr>
          <w:p w14:paraId="06F8D1E6" w14:textId="43EF42FF" w:rsidR="00070587" w:rsidRDefault="00382AB6" w:rsidP="00ED14AA">
            <w:pPr>
              <w:spacing w:after="0"/>
              <w:jc w:val="center"/>
              <w:rPr>
                <w:sz w:val="24"/>
                <w:szCs w:val="24"/>
              </w:rPr>
            </w:pPr>
            <w:r>
              <w:rPr>
                <w:sz w:val="24"/>
                <w:szCs w:val="24"/>
              </w:rPr>
              <w:t>1</w:t>
            </w:r>
          </w:p>
        </w:tc>
        <w:tc>
          <w:tcPr>
            <w:tcW w:w="3680" w:type="dxa"/>
            <w:vAlign w:val="center"/>
          </w:tcPr>
          <w:p w14:paraId="129912CA" w14:textId="77777777" w:rsidR="00070587" w:rsidRDefault="00070587" w:rsidP="00ED14AA">
            <w:pPr>
              <w:spacing w:after="0"/>
              <w:rPr>
                <w:sz w:val="24"/>
                <w:szCs w:val="24"/>
              </w:rPr>
            </w:pPr>
          </w:p>
        </w:tc>
      </w:tr>
      <w:tr w:rsidR="00D07E63" w14:paraId="3D7A8426" w14:textId="77777777" w:rsidTr="00D07E63">
        <w:tc>
          <w:tcPr>
            <w:tcW w:w="879" w:type="dxa"/>
            <w:vAlign w:val="center"/>
          </w:tcPr>
          <w:p w14:paraId="62D7E62A" w14:textId="32E03544" w:rsidR="000D4316" w:rsidRDefault="0015281C" w:rsidP="00ED14AA">
            <w:pPr>
              <w:spacing w:after="0"/>
              <w:rPr>
                <w:sz w:val="24"/>
                <w:szCs w:val="24"/>
              </w:rPr>
            </w:pPr>
            <w:r>
              <w:rPr>
                <w:sz w:val="24"/>
                <w:szCs w:val="24"/>
              </w:rPr>
              <w:t>I</w:t>
            </w:r>
          </w:p>
        </w:tc>
        <w:tc>
          <w:tcPr>
            <w:tcW w:w="3657" w:type="dxa"/>
            <w:vAlign w:val="center"/>
          </w:tcPr>
          <w:p w14:paraId="0FA5BE1D" w14:textId="04B92A72" w:rsidR="000D4316" w:rsidRDefault="00832AAA" w:rsidP="00ED14AA">
            <w:pPr>
              <w:spacing w:after="0"/>
              <w:rPr>
                <w:sz w:val="24"/>
                <w:szCs w:val="24"/>
              </w:rPr>
            </w:pPr>
            <w:r>
              <w:rPr>
                <w:sz w:val="24"/>
                <w:szCs w:val="24"/>
              </w:rPr>
              <w:t>Badania jakościowe (IDI</w:t>
            </w:r>
            <w:r w:rsidR="00B4126D">
              <w:rPr>
                <w:sz w:val="24"/>
                <w:szCs w:val="24"/>
              </w:rPr>
              <w:t>)</w:t>
            </w:r>
          </w:p>
        </w:tc>
        <w:tc>
          <w:tcPr>
            <w:tcW w:w="846" w:type="dxa"/>
            <w:vAlign w:val="center"/>
          </w:tcPr>
          <w:p w14:paraId="647B24BE" w14:textId="49DE1E26" w:rsidR="000D4316" w:rsidRDefault="00B4126D" w:rsidP="00ED14AA">
            <w:pPr>
              <w:spacing w:after="0"/>
              <w:jc w:val="center"/>
              <w:rPr>
                <w:sz w:val="24"/>
                <w:szCs w:val="24"/>
              </w:rPr>
            </w:pPr>
            <w:r>
              <w:rPr>
                <w:sz w:val="24"/>
                <w:szCs w:val="24"/>
              </w:rPr>
              <w:t>10</w:t>
            </w:r>
          </w:p>
        </w:tc>
        <w:tc>
          <w:tcPr>
            <w:tcW w:w="3680" w:type="dxa"/>
            <w:vAlign w:val="center"/>
          </w:tcPr>
          <w:p w14:paraId="633D6E6E" w14:textId="274D40B6" w:rsidR="000D4316" w:rsidRDefault="00B4126D" w:rsidP="00ED14AA">
            <w:pPr>
              <w:spacing w:after="0"/>
              <w:rPr>
                <w:sz w:val="24"/>
                <w:szCs w:val="24"/>
              </w:rPr>
            </w:pPr>
            <w:r>
              <w:rPr>
                <w:sz w:val="24"/>
                <w:szCs w:val="24"/>
              </w:rPr>
              <w:t>Przedstawiciele PARP, IZ FENG</w:t>
            </w:r>
          </w:p>
        </w:tc>
      </w:tr>
      <w:tr w:rsidR="00D07E63" w14:paraId="5C667380" w14:textId="77777777" w:rsidTr="00ED14AA">
        <w:tc>
          <w:tcPr>
            <w:tcW w:w="879" w:type="dxa"/>
            <w:vAlign w:val="center"/>
          </w:tcPr>
          <w:p w14:paraId="27A6405A" w14:textId="6D606B40" w:rsidR="000D4316" w:rsidRDefault="0015281C" w:rsidP="00ED14AA">
            <w:pPr>
              <w:spacing w:after="0"/>
              <w:rPr>
                <w:sz w:val="24"/>
                <w:szCs w:val="24"/>
              </w:rPr>
            </w:pPr>
            <w:r>
              <w:rPr>
                <w:sz w:val="24"/>
                <w:szCs w:val="24"/>
              </w:rPr>
              <w:t>I</w:t>
            </w:r>
            <w:r w:rsidR="00575C0C">
              <w:rPr>
                <w:sz w:val="24"/>
                <w:szCs w:val="24"/>
              </w:rPr>
              <w:t>I</w:t>
            </w:r>
          </w:p>
        </w:tc>
        <w:tc>
          <w:tcPr>
            <w:tcW w:w="3657" w:type="dxa"/>
            <w:vAlign w:val="center"/>
          </w:tcPr>
          <w:p w14:paraId="2FFF8A66" w14:textId="4AA9B396" w:rsidR="000D4316" w:rsidRDefault="005808FC" w:rsidP="00ED14AA">
            <w:pPr>
              <w:spacing w:after="0"/>
              <w:rPr>
                <w:sz w:val="24"/>
                <w:szCs w:val="24"/>
              </w:rPr>
            </w:pPr>
            <w:r>
              <w:rPr>
                <w:sz w:val="24"/>
                <w:szCs w:val="24"/>
              </w:rPr>
              <w:t xml:space="preserve">Analiza danych monitoringowych </w:t>
            </w:r>
          </w:p>
        </w:tc>
        <w:tc>
          <w:tcPr>
            <w:tcW w:w="846" w:type="dxa"/>
            <w:vAlign w:val="center"/>
          </w:tcPr>
          <w:p w14:paraId="796D2C64" w14:textId="40F9B6D6" w:rsidR="000D4316" w:rsidRDefault="00382AB6" w:rsidP="00ED14AA">
            <w:pPr>
              <w:spacing w:after="0"/>
              <w:jc w:val="center"/>
              <w:rPr>
                <w:sz w:val="24"/>
                <w:szCs w:val="24"/>
              </w:rPr>
            </w:pPr>
            <w:r>
              <w:rPr>
                <w:sz w:val="24"/>
                <w:szCs w:val="24"/>
              </w:rPr>
              <w:t>1</w:t>
            </w:r>
          </w:p>
        </w:tc>
        <w:tc>
          <w:tcPr>
            <w:tcW w:w="3680" w:type="dxa"/>
            <w:vAlign w:val="center"/>
          </w:tcPr>
          <w:p w14:paraId="6C4CE127" w14:textId="2498127A" w:rsidR="000D4316" w:rsidRDefault="00575C0C" w:rsidP="00ED14AA">
            <w:pPr>
              <w:spacing w:after="0"/>
              <w:rPr>
                <w:sz w:val="24"/>
                <w:szCs w:val="24"/>
              </w:rPr>
            </w:pPr>
            <w:r>
              <w:rPr>
                <w:sz w:val="24"/>
                <w:szCs w:val="24"/>
              </w:rPr>
              <w:t xml:space="preserve">Działanie </w:t>
            </w:r>
            <w:r w:rsidR="00383899">
              <w:rPr>
                <w:sz w:val="24"/>
                <w:szCs w:val="24"/>
              </w:rPr>
              <w:t>„Ścieżka SMART”</w:t>
            </w:r>
          </w:p>
        </w:tc>
      </w:tr>
      <w:tr w:rsidR="00D07E63" w14:paraId="4D8681D1" w14:textId="77777777" w:rsidTr="00D07E63">
        <w:tc>
          <w:tcPr>
            <w:tcW w:w="879" w:type="dxa"/>
            <w:vAlign w:val="center"/>
          </w:tcPr>
          <w:p w14:paraId="6169E9B6" w14:textId="4D9EAA38" w:rsidR="000D4316" w:rsidRDefault="00A912E8" w:rsidP="00ED14AA">
            <w:pPr>
              <w:spacing w:after="0"/>
              <w:rPr>
                <w:sz w:val="24"/>
                <w:szCs w:val="24"/>
              </w:rPr>
            </w:pPr>
            <w:r>
              <w:rPr>
                <w:sz w:val="24"/>
                <w:szCs w:val="24"/>
              </w:rPr>
              <w:t>II</w:t>
            </w:r>
          </w:p>
        </w:tc>
        <w:tc>
          <w:tcPr>
            <w:tcW w:w="3657" w:type="dxa"/>
            <w:vAlign w:val="center"/>
          </w:tcPr>
          <w:p w14:paraId="3737E0C1" w14:textId="260692E5" w:rsidR="00365AD1" w:rsidRDefault="00365AD1" w:rsidP="00ED14AA">
            <w:pPr>
              <w:spacing w:after="0"/>
              <w:rPr>
                <w:sz w:val="24"/>
                <w:szCs w:val="24"/>
              </w:rPr>
            </w:pPr>
            <w:r>
              <w:rPr>
                <w:sz w:val="24"/>
                <w:szCs w:val="24"/>
              </w:rPr>
              <w:t>Badania ilościowe (CAWI/CATI)</w:t>
            </w:r>
          </w:p>
        </w:tc>
        <w:tc>
          <w:tcPr>
            <w:tcW w:w="846" w:type="dxa"/>
            <w:vAlign w:val="center"/>
          </w:tcPr>
          <w:p w14:paraId="75B62CB1" w14:textId="7D23702D" w:rsidR="00220120" w:rsidRDefault="007266FD" w:rsidP="00ED14AA">
            <w:pPr>
              <w:spacing w:after="0"/>
              <w:jc w:val="center"/>
              <w:rPr>
                <w:sz w:val="24"/>
                <w:szCs w:val="24"/>
              </w:rPr>
            </w:pPr>
            <w:r>
              <w:rPr>
                <w:sz w:val="24"/>
                <w:szCs w:val="24"/>
              </w:rPr>
              <w:t>4</w:t>
            </w:r>
            <w:r w:rsidR="00220120">
              <w:rPr>
                <w:sz w:val="24"/>
                <w:szCs w:val="24"/>
              </w:rPr>
              <w:t>00</w:t>
            </w:r>
          </w:p>
        </w:tc>
        <w:tc>
          <w:tcPr>
            <w:tcW w:w="3680" w:type="dxa"/>
            <w:vAlign w:val="center"/>
          </w:tcPr>
          <w:p w14:paraId="68DD87AC" w14:textId="60D77DC5" w:rsidR="000D4316" w:rsidRDefault="000001AD" w:rsidP="00ED14AA">
            <w:pPr>
              <w:spacing w:after="0"/>
              <w:rPr>
                <w:sz w:val="24"/>
                <w:szCs w:val="24"/>
              </w:rPr>
            </w:pPr>
            <w:r>
              <w:rPr>
                <w:sz w:val="24"/>
                <w:szCs w:val="24"/>
              </w:rPr>
              <w:t>B</w:t>
            </w:r>
            <w:r w:rsidRPr="000001AD">
              <w:rPr>
                <w:sz w:val="24"/>
                <w:szCs w:val="24"/>
              </w:rPr>
              <w:t>eneficjen</w:t>
            </w:r>
            <w:r>
              <w:rPr>
                <w:sz w:val="24"/>
                <w:szCs w:val="24"/>
              </w:rPr>
              <w:t xml:space="preserve">ci </w:t>
            </w:r>
            <w:r w:rsidRPr="000001AD">
              <w:rPr>
                <w:sz w:val="24"/>
                <w:szCs w:val="24"/>
              </w:rPr>
              <w:t>działania „Ścieżka SMART”</w:t>
            </w:r>
          </w:p>
        </w:tc>
      </w:tr>
      <w:tr w:rsidR="00D07E63" w14:paraId="291A6181" w14:textId="77777777" w:rsidTr="00ED14AA">
        <w:tc>
          <w:tcPr>
            <w:tcW w:w="879" w:type="dxa"/>
            <w:vAlign w:val="center"/>
          </w:tcPr>
          <w:p w14:paraId="5152CB9D" w14:textId="7EEF3C9D" w:rsidR="000D4316" w:rsidRDefault="00A912E8" w:rsidP="00ED14AA">
            <w:pPr>
              <w:spacing w:after="0"/>
              <w:rPr>
                <w:sz w:val="24"/>
                <w:szCs w:val="24"/>
              </w:rPr>
            </w:pPr>
            <w:r>
              <w:rPr>
                <w:sz w:val="24"/>
                <w:szCs w:val="24"/>
              </w:rPr>
              <w:t>II</w:t>
            </w:r>
          </w:p>
        </w:tc>
        <w:tc>
          <w:tcPr>
            <w:tcW w:w="3657" w:type="dxa"/>
            <w:vAlign w:val="center"/>
          </w:tcPr>
          <w:p w14:paraId="705A2E1C" w14:textId="1C520D99" w:rsidR="000D4316" w:rsidRDefault="00365AD1" w:rsidP="00ED14AA">
            <w:pPr>
              <w:spacing w:after="0"/>
              <w:rPr>
                <w:sz w:val="24"/>
                <w:szCs w:val="24"/>
              </w:rPr>
            </w:pPr>
            <w:r>
              <w:rPr>
                <w:sz w:val="24"/>
                <w:szCs w:val="24"/>
              </w:rPr>
              <w:t>Badania ilościowe (CAWI/CATI)</w:t>
            </w:r>
          </w:p>
        </w:tc>
        <w:tc>
          <w:tcPr>
            <w:tcW w:w="846" w:type="dxa"/>
            <w:vAlign w:val="center"/>
          </w:tcPr>
          <w:p w14:paraId="4EA7CD79" w14:textId="14EFF684" w:rsidR="000D4316" w:rsidRDefault="007266FD" w:rsidP="00ED14AA">
            <w:pPr>
              <w:spacing w:after="0"/>
              <w:jc w:val="center"/>
              <w:rPr>
                <w:sz w:val="24"/>
                <w:szCs w:val="24"/>
              </w:rPr>
            </w:pPr>
            <w:r>
              <w:rPr>
                <w:sz w:val="24"/>
                <w:szCs w:val="24"/>
              </w:rPr>
              <w:t>4</w:t>
            </w:r>
            <w:r w:rsidR="00220120">
              <w:rPr>
                <w:sz w:val="24"/>
                <w:szCs w:val="24"/>
              </w:rPr>
              <w:t>00</w:t>
            </w:r>
          </w:p>
        </w:tc>
        <w:tc>
          <w:tcPr>
            <w:tcW w:w="3680" w:type="dxa"/>
            <w:vAlign w:val="center"/>
          </w:tcPr>
          <w:p w14:paraId="16828AFA" w14:textId="5CA4D388" w:rsidR="000D4316" w:rsidRDefault="000001AD" w:rsidP="00ED14AA">
            <w:pPr>
              <w:spacing w:after="0"/>
              <w:rPr>
                <w:sz w:val="24"/>
                <w:szCs w:val="24"/>
              </w:rPr>
            </w:pPr>
            <w:r>
              <w:rPr>
                <w:sz w:val="24"/>
                <w:szCs w:val="24"/>
              </w:rPr>
              <w:t>Nieskuteczni wnioskodawcy</w:t>
            </w:r>
          </w:p>
        </w:tc>
      </w:tr>
      <w:tr w:rsidR="00D07E63" w14:paraId="2C932037" w14:textId="77777777" w:rsidTr="00D07E63">
        <w:tc>
          <w:tcPr>
            <w:tcW w:w="879" w:type="dxa"/>
            <w:vAlign w:val="center"/>
          </w:tcPr>
          <w:p w14:paraId="741B4CAE" w14:textId="772A4B01" w:rsidR="000D4316" w:rsidRDefault="00A912E8" w:rsidP="00ED14AA">
            <w:pPr>
              <w:spacing w:after="0"/>
              <w:rPr>
                <w:sz w:val="24"/>
                <w:szCs w:val="24"/>
              </w:rPr>
            </w:pPr>
            <w:r>
              <w:rPr>
                <w:sz w:val="24"/>
                <w:szCs w:val="24"/>
              </w:rPr>
              <w:t>II</w:t>
            </w:r>
            <w:r w:rsidR="00EA758F">
              <w:rPr>
                <w:sz w:val="24"/>
                <w:szCs w:val="24"/>
              </w:rPr>
              <w:t>I</w:t>
            </w:r>
          </w:p>
        </w:tc>
        <w:tc>
          <w:tcPr>
            <w:tcW w:w="3657" w:type="dxa"/>
            <w:vAlign w:val="center"/>
          </w:tcPr>
          <w:p w14:paraId="56599F9A" w14:textId="4AB28A9A" w:rsidR="000D4316" w:rsidRDefault="008B5964" w:rsidP="00ED14AA">
            <w:pPr>
              <w:spacing w:after="0"/>
              <w:rPr>
                <w:sz w:val="24"/>
                <w:szCs w:val="24"/>
              </w:rPr>
            </w:pPr>
            <w:r>
              <w:rPr>
                <w:sz w:val="24"/>
                <w:szCs w:val="24"/>
              </w:rPr>
              <w:t>Ocena wpływu mikroekonomicznego (w tym a</w:t>
            </w:r>
            <w:r w:rsidR="0088766E" w:rsidRPr="0088766E">
              <w:rPr>
                <w:sz w:val="24"/>
                <w:szCs w:val="24"/>
              </w:rPr>
              <w:t>naliz</w:t>
            </w:r>
            <w:r>
              <w:rPr>
                <w:sz w:val="24"/>
                <w:szCs w:val="24"/>
              </w:rPr>
              <w:t>y</w:t>
            </w:r>
            <w:r w:rsidR="0088766E" w:rsidRPr="0088766E">
              <w:rPr>
                <w:sz w:val="24"/>
                <w:szCs w:val="24"/>
              </w:rPr>
              <w:t xml:space="preserve"> kontrfaktyczn</w:t>
            </w:r>
            <w:r w:rsidR="00DB5C35">
              <w:rPr>
                <w:sz w:val="24"/>
                <w:szCs w:val="24"/>
              </w:rPr>
              <w:t>a</w:t>
            </w:r>
            <w:r w:rsidR="0088766E" w:rsidRPr="0088766E">
              <w:rPr>
                <w:sz w:val="24"/>
                <w:szCs w:val="24"/>
              </w:rPr>
              <w:t xml:space="preserve"> </w:t>
            </w:r>
            <w:proofErr w:type="spellStart"/>
            <w:r>
              <w:rPr>
                <w:sz w:val="24"/>
                <w:szCs w:val="24"/>
              </w:rPr>
              <w:t>Ewaluator</w:t>
            </w:r>
            <w:proofErr w:type="spellEnd"/>
            <w:r>
              <w:rPr>
                <w:sz w:val="24"/>
                <w:szCs w:val="24"/>
              </w:rPr>
              <w:t>-</w:t>
            </w:r>
            <w:r w:rsidR="0088766E" w:rsidRPr="0088766E">
              <w:rPr>
                <w:sz w:val="24"/>
                <w:szCs w:val="24"/>
              </w:rPr>
              <w:t>GUS</w:t>
            </w:r>
            <w:r>
              <w:rPr>
                <w:sz w:val="24"/>
                <w:szCs w:val="24"/>
              </w:rPr>
              <w:t>)</w:t>
            </w:r>
          </w:p>
        </w:tc>
        <w:tc>
          <w:tcPr>
            <w:tcW w:w="846" w:type="dxa"/>
            <w:vAlign w:val="center"/>
          </w:tcPr>
          <w:p w14:paraId="474CC278" w14:textId="082697F7" w:rsidR="000D4316" w:rsidRDefault="0088766E" w:rsidP="00ED14AA">
            <w:pPr>
              <w:spacing w:after="0"/>
              <w:jc w:val="center"/>
              <w:rPr>
                <w:sz w:val="24"/>
                <w:szCs w:val="24"/>
              </w:rPr>
            </w:pPr>
            <w:r>
              <w:rPr>
                <w:sz w:val="24"/>
                <w:szCs w:val="24"/>
              </w:rPr>
              <w:t>1</w:t>
            </w:r>
          </w:p>
        </w:tc>
        <w:tc>
          <w:tcPr>
            <w:tcW w:w="3680" w:type="dxa"/>
            <w:vAlign w:val="center"/>
          </w:tcPr>
          <w:p w14:paraId="66CD422B" w14:textId="278C5C75" w:rsidR="000D4316" w:rsidRDefault="0014296E" w:rsidP="00ED14AA">
            <w:pPr>
              <w:spacing w:after="0"/>
              <w:rPr>
                <w:sz w:val="24"/>
                <w:szCs w:val="24"/>
              </w:rPr>
            </w:pPr>
            <w:r w:rsidRPr="0014296E">
              <w:rPr>
                <w:sz w:val="24"/>
                <w:szCs w:val="24"/>
              </w:rPr>
              <w:t>Współpraca z GUS - skrypty analityczne</w:t>
            </w:r>
            <w:r w:rsidR="008B5964">
              <w:rPr>
                <w:sz w:val="24"/>
                <w:szCs w:val="24"/>
              </w:rPr>
              <w:t>, weryfikacja wyników, interpretacja, wykorzystanie w ocenie / raporcie</w:t>
            </w:r>
          </w:p>
        </w:tc>
      </w:tr>
      <w:tr w:rsidR="008B5964" w14:paraId="7B79A28D" w14:textId="77777777" w:rsidTr="00D07E63">
        <w:tc>
          <w:tcPr>
            <w:tcW w:w="879" w:type="dxa"/>
            <w:vAlign w:val="center"/>
          </w:tcPr>
          <w:p w14:paraId="68E701E0" w14:textId="65386125" w:rsidR="008B5964" w:rsidRDefault="008B5964">
            <w:pPr>
              <w:spacing w:after="0"/>
              <w:rPr>
                <w:sz w:val="24"/>
                <w:szCs w:val="24"/>
              </w:rPr>
            </w:pPr>
            <w:r>
              <w:rPr>
                <w:sz w:val="24"/>
                <w:szCs w:val="24"/>
              </w:rPr>
              <w:t>III</w:t>
            </w:r>
          </w:p>
        </w:tc>
        <w:tc>
          <w:tcPr>
            <w:tcW w:w="3657" w:type="dxa"/>
            <w:vAlign w:val="center"/>
          </w:tcPr>
          <w:p w14:paraId="013FD7E1" w14:textId="2EFD66AF" w:rsidR="008B5964" w:rsidRDefault="008B5964">
            <w:pPr>
              <w:spacing w:after="0"/>
              <w:rPr>
                <w:sz w:val="24"/>
                <w:szCs w:val="24"/>
              </w:rPr>
            </w:pPr>
            <w:r>
              <w:rPr>
                <w:sz w:val="24"/>
                <w:szCs w:val="24"/>
              </w:rPr>
              <w:t xml:space="preserve">Ocena wpływu makroekonomicznego </w:t>
            </w:r>
          </w:p>
        </w:tc>
        <w:tc>
          <w:tcPr>
            <w:tcW w:w="846" w:type="dxa"/>
            <w:vAlign w:val="center"/>
          </w:tcPr>
          <w:p w14:paraId="09497CA0" w14:textId="77777777" w:rsidR="008B5964" w:rsidRDefault="008B5964">
            <w:pPr>
              <w:spacing w:after="0"/>
              <w:jc w:val="center"/>
              <w:rPr>
                <w:sz w:val="24"/>
                <w:szCs w:val="24"/>
              </w:rPr>
            </w:pPr>
          </w:p>
        </w:tc>
        <w:tc>
          <w:tcPr>
            <w:tcW w:w="3680" w:type="dxa"/>
            <w:vAlign w:val="center"/>
          </w:tcPr>
          <w:p w14:paraId="633ECE35" w14:textId="6B593E0E" w:rsidR="008B5964" w:rsidRPr="0014296E" w:rsidRDefault="008B5964">
            <w:pPr>
              <w:spacing w:after="0"/>
              <w:rPr>
                <w:sz w:val="24"/>
                <w:szCs w:val="24"/>
              </w:rPr>
            </w:pPr>
            <w:r>
              <w:rPr>
                <w:sz w:val="24"/>
                <w:szCs w:val="24"/>
              </w:rPr>
              <w:t xml:space="preserve">Współpraca z pomiotem zewnętrznym – weryfikacja opracowań, interpretacja, wykorzystanie w ocenie / raporcie  </w:t>
            </w:r>
          </w:p>
        </w:tc>
      </w:tr>
      <w:tr w:rsidR="00D07E63" w14:paraId="25BC1EC0" w14:textId="77777777" w:rsidTr="00ED14AA">
        <w:tc>
          <w:tcPr>
            <w:tcW w:w="879" w:type="dxa"/>
            <w:vAlign w:val="center"/>
          </w:tcPr>
          <w:p w14:paraId="50CEA761" w14:textId="699B18AD" w:rsidR="00E337D7" w:rsidRDefault="00E337D7" w:rsidP="00ED14AA">
            <w:pPr>
              <w:spacing w:after="0"/>
              <w:rPr>
                <w:sz w:val="24"/>
                <w:szCs w:val="24"/>
              </w:rPr>
            </w:pPr>
            <w:r>
              <w:rPr>
                <w:sz w:val="24"/>
                <w:szCs w:val="24"/>
              </w:rPr>
              <w:t>II</w:t>
            </w:r>
            <w:r w:rsidR="00EA758F">
              <w:rPr>
                <w:sz w:val="24"/>
                <w:szCs w:val="24"/>
              </w:rPr>
              <w:t>I</w:t>
            </w:r>
          </w:p>
        </w:tc>
        <w:tc>
          <w:tcPr>
            <w:tcW w:w="3657" w:type="dxa"/>
            <w:vAlign w:val="center"/>
          </w:tcPr>
          <w:p w14:paraId="22F80CE1" w14:textId="53307D12" w:rsidR="00E337D7" w:rsidRDefault="00E337D7" w:rsidP="00ED14AA">
            <w:pPr>
              <w:spacing w:after="0"/>
              <w:rPr>
                <w:sz w:val="24"/>
                <w:szCs w:val="24"/>
              </w:rPr>
            </w:pPr>
            <w:r>
              <w:rPr>
                <w:sz w:val="24"/>
                <w:szCs w:val="24"/>
              </w:rPr>
              <w:t>Badania jakościowe (studia przypadku)</w:t>
            </w:r>
          </w:p>
        </w:tc>
        <w:tc>
          <w:tcPr>
            <w:tcW w:w="846" w:type="dxa"/>
            <w:vAlign w:val="center"/>
          </w:tcPr>
          <w:p w14:paraId="2112E902" w14:textId="1EDE9C2C" w:rsidR="00E337D7" w:rsidRDefault="00E337D7" w:rsidP="00ED14AA">
            <w:pPr>
              <w:spacing w:after="0"/>
              <w:jc w:val="center"/>
              <w:rPr>
                <w:sz w:val="24"/>
                <w:szCs w:val="24"/>
              </w:rPr>
            </w:pPr>
            <w:r>
              <w:rPr>
                <w:sz w:val="24"/>
                <w:szCs w:val="24"/>
              </w:rPr>
              <w:t>8</w:t>
            </w:r>
          </w:p>
        </w:tc>
        <w:tc>
          <w:tcPr>
            <w:tcW w:w="3680" w:type="dxa"/>
            <w:vAlign w:val="center"/>
          </w:tcPr>
          <w:p w14:paraId="5D19FF40" w14:textId="77777777" w:rsidR="00E337D7" w:rsidRDefault="00E337D7" w:rsidP="00E337D7">
            <w:pPr>
              <w:spacing w:after="0"/>
              <w:rPr>
                <w:sz w:val="24"/>
                <w:szCs w:val="24"/>
              </w:rPr>
            </w:pPr>
            <w:r>
              <w:rPr>
                <w:sz w:val="24"/>
                <w:szCs w:val="24"/>
              </w:rPr>
              <w:t>Każdy przypadek to m.in.:</w:t>
            </w:r>
          </w:p>
          <w:p w14:paraId="49622E17" w14:textId="77777777" w:rsidR="00E337D7" w:rsidRPr="00932AFD" w:rsidRDefault="00E337D7" w:rsidP="00E337D7">
            <w:pPr>
              <w:spacing w:after="0"/>
              <w:rPr>
                <w:sz w:val="24"/>
                <w:szCs w:val="24"/>
              </w:rPr>
            </w:pPr>
            <w:r>
              <w:rPr>
                <w:sz w:val="24"/>
                <w:szCs w:val="24"/>
              </w:rPr>
              <w:t xml:space="preserve">- 1 </w:t>
            </w:r>
            <w:r w:rsidRPr="00932AFD">
              <w:rPr>
                <w:sz w:val="24"/>
                <w:szCs w:val="24"/>
              </w:rPr>
              <w:t>IDI z przedstawiciel</w:t>
            </w:r>
            <w:r>
              <w:rPr>
                <w:sz w:val="24"/>
                <w:szCs w:val="24"/>
              </w:rPr>
              <w:t>em</w:t>
            </w:r>
            <w:r w:rsidRPr="00932AFD">
              <w:rPr>
                <w:sz w:val="24"/>
                <w:szCs w:val="24"/>
              </w:rPr>
              <w:t xml:space="preserve"> beneficjent</w:t>
            </w:r>
            <w:r>
              <w:rPr>
                <w:sz w:val="24"/>
                <w:szCs w:val="24"/>
              </w:rPr>
              <w:t>a</w:t>
            </w:r>
            <w:r w:rsidRPr="00932AFD">
              <w:rPr>
                <w:sz w:val="24"/>
                <w:szCs w:val="24"/>
              </w:rPr>
              <w:t>,</w:t>
            </w:r>
          </w:p>
          <w:p w14:paraId="568EFB26" w14:textId="77777777" w:rsidR="00E337D7" w:rsidRPr="00932AFD" w:rsidRDefault="00E337D7" w:rsidP="00E337D7">
            <w:pPr>
              <w:spacing w:after="0"/>
              <w:rPr>
                <w:sz w:val="24"/>
                <w:szCs w:val="24"/>
              </w:rPr>
            </w:pPr>
            <w:r w:rsidRPr="00932AFD">
              <w:rPr>
                <w:sz w:val="24"/>
                <w:szCs w:val="24"/>
              </w:rPr>
              <w:t xml:space="preserve">- </w:t>
            </w:r>
            <w:r>
              <w:rPr>
                <w:sz w:val="24"/>
                <w:szCs w:val="24"/>
              </w:rPr>
              <w:t xml:space="preserve">1 </w:t>
            </w:r>
            <w:r w:rsidRPr="00932AFD">
              <w:rPr>
                <w:sz w:val="24"/>
                <w:szCs w:val="24"/>
              </w:rPr>
              <w:t>wywiad z interesariusz</w:t>
            </w:r>
            <w:r>
              <w:rPr>
                <w:sz w:val="24"/>
                <w:szCs w:val="24"/>
              </w:rPr>
              <w:t xml:space="preserve">em </w:t>
            </w:r>
            <w:r w:rsidRPr="00932AFD">
              <w:rPr>
                <w:sz w:val="24"/>
                <w:szCs w:val="24"/>
              </w:rPr>
              <w:t>otoczenia projektu (np. partnerzy wdrożeniowi, klienci, jednostki naukowe,</w:t>
            </w:r>
          </w:p>
          <w:p w14:paraId="4645D5FE" w14:textId="77777777" w:rsidR="00E337D7" w:rsidRPr="00932AFD" w:rsidRDefault="00E337D7" w:rsidP="00E337D7">
            <w:pPr>
              <w:spacing w:after="0"/>
              <w:rPr>
                <w:sz w:val="24"/>
                <w:szCs w:val="24"/>
              </w:rPr>
            </w:pPr>
            <w:r w:rsidRPr="00932AFD">
              <w:rPr>
                <w:sz w:val="24"/>
                <w:szCs w:val="24"/>
              </w:rPr>
              <w:lastRenderedPageBreak/>
              <w:t>- analiza dokumentacji projektowej,</w:t>
            </w:r>
          </w:p>
          <w:p w14:paraId="6D81C053" w14:textId="395356B4" w:rsidR="00E337D7" w:rsidRDefault="00E337D7" w:rsidP="00ED14AA">
            <w:pPr>
              <w:spacing w:after="0"/>
              <w:rPr>
                <w:sz w:val="24"/>
                <w:szCs w:val="24"/>
              </w:rPr>
            </w:pPr>
            <w:r w:rsidRPr="00932AFD">
              <w:rPr>
                <w:sz w:val="24"/>
                <w:szCs w:val="24"/>
              </w:rPr>
              <w:t xml:space="preserve">- </w:t>
            </w:r>
            <w:r w:rsidR="0000074B">
              <w:rPr>
                <w:sz w:val="24"/>
                <w:szCs w:val="24"/>
              </w:rPr>
              <w:t xml:space="preserve">analiza </w:t>
            </w:r>
            <w:r w:rsidRPr="00932AFD">
              <w:rPr>
                <w:sz w:val="24"/>
                <w:szCs w:val="24"/>
              </w:rPr>
              <w:t>dan</w:t>
            </w:r>
            <w:r w:rsidR="0000074B">
              <w:rPr>
                <w:sz w:val="24"/>
                <w:szCs w:val="24"/>
              </w:rPr>
              <w:t>ych</w:t>
            </w:r>
            <w:r w:rsidRPr="00932AFD">
              <w:rPr>
                <w:sz w:val="24"/>
                <w:szCs w:val="24"/>
              </w:rPr>
              <w:t xml:space="preserve"> monitoringow</w:t>
            </w:r>
            <w:r w:rsidR="0000074B">
              <w:rPr>
                <w:sz w:val="24"/>
                <w:szCs w:val="24"/>
              </w:rPr>
              <w:t>ych</w:t>
            </w:r>
            <w:r w:rsidRPr="00932AFD">
              <w:rPr>
                <w:sz w:val="24"/>
                <w:szCs w:val="24"/>
              </w:rPr>
              <w:t xml:space="preserve"> i wskaźnik</w:t>
            </w:r>
            <w:r w:rsidR="00D71FB6">
              <w:rPr>
                <w:sz w:val="24"/>
                <w:szCs w:val="24"/>
              </w:rPr>
              <w:t>ów</w:t>
            </w:r>
            <w:r w:rsidRPr="00932AFD">
              <w:rPr>
                <w:sz w:val="24"/>
                <w:szCs w:val="24"/>
              </w:rPr>
              <w:t xml:space="preserve"> dot. projektu</w:t>
            </w:r>
            <w:r>
              <w:rPr>
                <w:sz w:val="24"/>
                <w:szCs w:val="24"/>
              </w:rPr>
              <w:t>.</w:t>
            </w:r>
          </w:p>
        </w:tc>
      </w:tr>
      <w:tr w:rsidR="00D07E63" w14:paraId="14C85638" w14:textId="77777777" w:rsidTr="00D07E63">
        <w:tc>
          <w:tcPr>
            <w:tcW w:w="879" w:type="dxa"/>
            <w:vAlign w:val="center"/>
          </w:tcPr>
          <w:p w14:paraId="657D5ECF" w14:textId="4774C871" w:rsidR="00E337D7" w:rsidRDefault="00E337D7" w:rsidP="00ED14AA">
            <w:pPr>
              <w:spacing w:after="0"/>
              <w:rPr>
                <w:sz w:val="24"/>
                <w:szCs w:val="24"/>
              </w:rPr>
            </w:pPr>
            <w:r>
              <w:rPr>
                <w:sz w:val="24"/>
                <w:szCs w:val="24"/>
              </w:rPr>
              <w:lastRenderedPageBreak/>
              <w:t>II</w:t>
            </w:r>
            <w:r w:rsidR="00EA758F">
              <w:rPr>
                <w:sz w:val="24"/>
                <w:szCs w:val="24"/>
              </w:rPr>
              <w:t>I</w:t>
            </w:r>
          </w:p>
        </w:tc>
        <w:tc>
          <w:tcPr>
            <w:tcW w:w="3657" w:type="dxa"/>
            <w:vAlign w:val="center"/>
          </w:tcPr>
          <w:p w14:paraId="15AB0591" w14:textId="5566B5BE" w:rsidR="00E337D7" w:rsidRDefault="00E337D7" w:rsidP="00ED14AA">
            <w:pPr>
              <w:spacing w:after="0"/>
              <w:rPr>
                <w:sz w:val="24"/>
                <w:szCs w:val="24"/>
              </w:rPr>
            </w:pPr>
            <w:r>
              <w:rPr>
                <w:sz w:val="24"/>
                <w:szCs w:val="24"/>
              </w:rPr>
              <w:t>Warsztaty eksperckie</w:t>
            </w:r>
          </w:p>
        </w:tc>
        <w:tc>
          <w:tcPr>
            <w:tcW w:w="846" w:type="dxa"/>
            <w:vAlign w:val="center"/>
          </w:tcPr>
          <w:p w14:paraId="5D014166" w14:textId="08D28941" w:rsidR="00E337D7" w:rsidRDefault="00E337D7" w:rsidP="00ED14AA">
            <w:pPr>
              <w:spacing w:after="0"/>
              <w:jc w:val="center"/>
              <w:rPr>
                <w:sz w:val="24"/>
                <w:szCs w:val="24"/>
              </w:rPr>
            </w:pPr>
            <w:r>
              <w:rPr>
                <w:sz w:val="24"/>
                <w:szCs w:val="24"/>
              </w:rPr>
              <w:t>4</w:t>
            </w:r>
          </w:p>
        </w:tc>
        <w:tc>
          <w:tcPr>
            <w:tcW w:w="3680" w:type="dxa"/>
            <w:vAlign w:val="center"/>
          </w:tcPr>
          <w:p w14:paraId="1436C8F7" w14:textId="564E4A6A" w:rsidR="00E337D7" w:rsidRDefault="00787B3E" w:rsidP="00ED14AA">
            <w:pPr>
              <w:spacing w:after="0"/>
              <w:rPr>
                <w:sz w:val="24"/>
                <w:szCs w:val="24"/>
              </w:rPr>
            </w:pPr>
            <w:r w:rsidRPr="00787B3E">
              <w:rPr>
                <w:sz w:val="24"/>
                <w:szCs w:val="24"/>
              </w:rPr>
              <w:t>8-10 ekspertów na panel</w:t>
            </w:r>
          </w:p>
        </w:tc>
      </w:tr>
      <w:tr w:rsidR="00E337D7" w14:paraId="7BDDA84B" w14:textId="77777777" w:rsidTr="00ED14AA">
        <w:tc>
          <w:tcPr>
            <w:tcW w:w="879" w:type="dxa"/>
            <w:vAlign w:val="center"/>
          </w:tcPr>
          <w:p w14:paraId="64A05571" w14:textId="0FE826CF" w:rsidR="00E337D7" w:rsidRDefault="00E337D7" w:rsidP="00ED14AA">
            <w:pPr>
              <w:spacing w:after="0"/>
              <w:rPr>
                <w:sz w:val="24"/>
                <w:szCs w:val="24"/>
              </w:rPr>
            </w:pPr>
            <w:r>
              <w:rPr>
                <w:sz w:val="24"/>
                <w:szCs w:val="24"/>
              </w:rPr>
              <w:t>III</w:t>
            </w:r>
          </w:p>
        </w:tc>
        <w:tc>
          <w:tcPr>
            <w:tcW w:w="3657" w:type="dxa"/>
            <w:vAlign w:val="center"/>
          </w:tcPr>
          <w:p w14:paraId="75FACB9B" w14:textId="58257C69" w:rsidR="00E337D7" w:rsidRDefault="00E337D7" w:rsidP="00ED14AA">
            <w:pPr>
              <w:spacing w:after="0"/>
              <w:rPr>
                <w:sz w:val="24"/>
                <w:szCs w:val="24"/>
              </w:rPr>
            </w:pPr>
            <w:r>
              <w:rPr>
                <w:sz w:val="24"/>
                <w:szCs w:val="24"/>
              </w:rPr>
              <w:t>Warsztat rekomendacyjny</w:t>
            </w:r>
          </w:p>
        </w:tc>
        <w:tc>
          <w:tcPr>
            <w:tcW w:w="846" w:type="dxa"/>
            <w:vAlign w:val="center"/>
          </w:tcPr>
          <w:p w14:paraId="3161E74E" w14:textId="31229E3D" w:rsidR="00E337D7" w:rsidRDefault="00E337D7" w:rsidP="00ED14AA">
            <w:pPr>
              <w:spacing w:after="0"/>
              <w:jc w:val="center"/>
              <w:rPr>
                <w:sz w:val="24"/>
                <w:szCs w:val="24"/>
              </w:rPr>
            </w:pPr>
            <w:r>
              <w:rPr>
                <w:sz w:val="24"/>
                <w:szCs w:val="24"/>
              </w:rPr>
              <w:t>1</w:t>
            </w:r>
          </w:p>
        </w:tc>
        <w:tc>
          <w:tcPr>
            <w:tcW w:w="3680" w:type="dxa"/>
            <w:vAlign w:val="center"/>
          </w:tcPr>
          <w:p w14:paraId="13F367B1" w14:textId="295D4E44" w:rsidR="00E337D7" w:rsidRDefault="00CD311D" w:rsidP="00ED14AA">
            <w:pPr>
              <w:spacing w:after="0"/>
              <w:rPr>
                <w:sz w:val="24"/>
                <w:szCs w:val="24"/>
              </w:rPr>
            </w:pPr>
            <w:r w:rsidRPr="00CD311D">
              <w:rPr>
                <w:sz w:val="24"/>
                <w:szCs w:val="24"/>
              </w:rPr>
              <w:t>Przedstawiciele PARP, IZ FENG</w:t>
            </w:r>
            <w:r>
              <w:rPr>
                <w:sz w:val="24"/>
                <w:szCs w:val="24"/>
              </w:rPr>
              <w:t xml:space="preserve"> – weryfikacja wniosków i rekomendacji</w:t>
            </w:r>
          </w:p>
        </w:tc>
      </w:tr>
    </w:tbl>
    <w:p w14:paraId="57A62197" w14:textId="77777777" w:rsidR="009A1ABE" w:rsidRDefault="009A1ABE" w:rsidP="00067842">
      <w:pPr>
        <w:rPr>
          <w:sz w:val="24"/>
          <w:szCs w:val="24"/>
          <w:lang w:eastAsia="pl-PL"/>
        </w:rPr>
      </w:pPr>
    </w:p>
    <w:p w14:paraId="3E75087F" w14:textId="77777777" w:rsidR="0000626C" w:rsidRDefault="0000626C" w:rsidP="00067842">
      <w:pPr>
        <w:rPr>
          <w:sz w:val="24"/>
          <w:szCs w:val="24"/>
          <w:lang w:eastAsia="pl-PL"/>
        </w:rPr>
      </w:pPr>
    </w:p>
    <w:p w14:paraId="47E3C5EC" w14:textId="091A5BF1" w:rsidR="00ED14AA" w:rsidRPr="00ED14AA" w:rsidRDefault="00ED14AA" w:rsidP="00ED14AA">
      <w:pPr>
        <w:rPr>
          <w:sz w:val="24"/>
          <w:szCs w:val="24"/>
        </w:rPr>
        <w:sectPr w:rsidR="00ED14AA" w:rsidRPr="00ED14AA" w:rsidSect="00125FB2">
          <w:pgSz w:w="11906" w:h="16838"/>
          <w:pgMar w:top="1417" w:right="1417" w:bottom="1417" w:left="1417" w:header="708" w:footer="708" w:gutter="0"/>
          <w:cols w:space="708"/>
          <w:docGrid w:linePitch="360"/>
        </w:sectPr>
      </w:pPr>
    </w:p>
    <w:p w14:paraId="63195203" w14:textId="5B31C670" w:rsidR="006D2576" w:rsidRPr="00F5721B" w:rsidRDefault="00071EC5">
      <w:pPr>
        <w:pStyle w:val="Nagwek1PSDB"/>
      </w:pPr>
      <w:bookmarkStart w:id="4" w:name="_Toc202877939"/>
      <w:r>
        <w:lastRenderedPageBreak/>
        <w:t>Produkty badania</w:t>
      </w:r>
      <w:bookmarkEnd w:id="4"/>
    </w:p>
    <w:p w14:paraId="3149B205" w14:textId="3AA61164" w:rsidR="00161FC0" w:rsidRPr="00035303" w:rsidRDefault="00161FC0" w:rsidP="00B87E93">
      <w:pPr>
        <w:pStyle w:val="Nagwek3PSDB"/>
        <w:numPr>
          <w:ilvl w:val="0"/>
          <w:numId w:val="0"/>
        </w:numPr>
      </w:pPr>
      <w:r w:rsidRPr="00035303">
        <w:t>R</w:t>
      </w:r>
      <w:r w:rsidR="004E07CB">
        <w:t>amowy raport</w:t>
      </w:r>
      <w:r w:rsidRPr="00035303">
        <w:t xml:space="preserve"> metod</w:t>
      </w:r>
      <w:r w:rsidR="00B851CC" w:rsidRPr="00035303">
        <w:t>yczny</w:t>
      </w:r>
      <w:r w:rsidRPr="00035303">
        <w:t xml:space="preserve"> </w:t>
      </w:r>
    </w:p>
    <w:p w14:paraId="666B8B50" w14:textId="4C0902DD" w:rsidR="00127053" w:rsidRDefault="003810D7" w:rsidP="00161FC0">
      <w:pPr>
        <w:suppressAutoHyphens/>
        <w:spacing w:after="120"/>
        <w:rPr>
          <w:rFonts w:asciiTheme="minorHAnsi" w:hAnsiTheme="minorHAnsi" w:cstheme="minorHAnsi"/>
          <w:sz w:val="24"/>
          <w:szCs w:val="24"/>
          <w:lang w:eastAsia="ar-SA"/>
        </w:rPr>
      </w:pPr>
      <w:r w:rsidRPr="003810D7">
        <w:rPr>
          <w:rFonts w:asciiTheme="minorHAnsi" w:hAnsiTheme="minorHAnsi" w:cstheme="minorHAnsi"/>
          <w:sz w:val="24"/>
          <w:szCs w:val="24"/>
          <w:lang w:eastAsia="ar-SA"/>
        </w:rPr>
        <w:t>Ramowy raport metodyczny będzie miał charakter przekrojowy i będzie dotyczyć całego procesu badawczego. Jego celem jest przedstawienie ogólnej koncepcji metodologicznej badania w ujęciu całościowym, z podziałem na etapy, ale bez szczegółowego opisu narzędzi i</w:t>
      </w:r>
      <w:r w:rsidR="000A2F97">
        <w:rPr>
          <w:rFonts w:asciiTheme="minorHAnsi" w:hAnsiTheme="minorHAnsi" w:cstheme="minorHAnsi"/>
          <w:sz w:val="24"/>
          <w:szCs w:val="24"/>
          <w:lang w:eastAsia="ar-SA"/>
        </w:rPr>
        <w:t> </w:t>
      </w:r>
      <w:r w:rsidRPr="003810D7">
        <w:rPr>
          <w:rFonts w:asciiTheme="minorHAnsi" w:hAnsiTheme="minorHAnsi" w:cstheme="minorHAnsi"/>
          <w:sz w:val="24"/>
          <w:szCs w:val="24"/>
          <w:lang w:eastAsia="ar-SA"/>
        </w:rPr>
        <w:t xml:space="preserve">procedur badawczych w ramach poszczególnych faz. </w:t>
      </w:r>
      <w:r w:rsidR="00161FC0" w:rsidRPr="003155CA">
        <w:rPr>
          <w:rFonts w:asciiTheme="minorHAnsi" w:hAnsiTheme="minorHAnsi" w:cstheme="minorHAnsi"/>
          <w:sz w:val="24"/>
          <w:szCs w:val="24"/>
          <w:lang w:eastAsia="ar-SA"/>
        </w:rPr>
        <w:t xml:space="preserve">Raport </w:t>
      </w:r>
      <w:r w:rsidRPr="003810D7">
        <w:rPr>
          <w:rFonts w:asciiTheme="minorHAnsi" w:hAnsiTheme="minorHAnsi" w:cstheme="minorHAnsi"/>
          <w:sz w:val="24"/>
          <w:szCs w:val="24"/>
          <w:lang w:eastAsia="ar-SA"/>
        </w:rPr>
        <w:t>ten powinien stanowić logiczne ramy dla dalszych prac badawczych oraz podstawę dla kolejnych szczegółowych raportów metodycznych.</w:t>
      </w:r>
    </w:p>
    <w:p w14:paraId="733F2FA6" w14:textId="77E6A597" w:rsidR="00161FC0" w:rsidRPr="003155CA" w:rsidRDefault="00161FC0" w:rsidP="00161FC0">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R</w:t>
      </w:r>
      <w:r w:rsidR="006537BD">
        <w:rPr>
          <w:rFonts w:asciiTheme="minorHAnsi" w:hAnsiTheme="minorHAnsi" w:cstheme="minorHAnsi"/>
          <w:sz w:val="24"/>
          <w:szCs w:val="24"/>
          <w:lang w:eastAsia="ar-SA"/>
        </w:rPr>
        <w:t>amowy r</w:t>
      </w:r>
      <w:r w:rsidRPr="003155CA">
        <w:rPr>
          <w:rFonts w:asciiTheme="minorHAnsi" w:hAnsiTheme="minorHAnsi" w:cstheme="minorHAnsi"/>
          <w:sz w:val="24"/>
          <w:szCs w:val="24"/>
          <w:lang w:eastAsia="ar-SA"/>
        </w:rPr>
        <w:t xml:space="preserve">aport </w:t>
      </w:r>
      <w:r w:rsidR="00B851CC" w:rsidRPr="003155CA">
        <w:rPr>
          <w:rFonts w:asciiTheme="minorHAnsi" w:hAnsiTheme="minorHAnsi" w:cstheme="minorHAnsi"/>
          <w:sz w:val="24"/>
          <w:szCs w:val="24"/>
          <w:lang w:eastAsia="ar-SA"/>
        </w:rPr>
        <w:t xml:space="preserve">metodyczny </w:t>
      </w:r>
      <w:bookmarkStart w:id="5" w:name="_Hlk201390365"/>
      <w:r w:rsidRPr="003155CA">
        <w:rPr>
          <w:rFonts w:asciiTheme="minorHAnsi" w:hAnsiTheme="minorHAnsi" w:cstheme="minorHAnsi"/>
          <w:sz w:val="24"/>
          <w:szCs w:val="24"/>
          <w:lang w:eastAsia="ar-SA"/>
        </w:rPr>
        <w:t>będzie się składał z co najmniej następujących elementów</w:t>
      </w:r>
      <w:bookmarkEnd w:id="5"/>
      <w:r w:rsidRPr="003155CA">
        <w:rPr>
          <w:rFonts w:asciiTheme="minorHAnsi" w:hAnsiTheme="minorHAnsi" w:cstheme="minorHAnsi"/>
          <w:sz w:val="24"/>
          <w:szCs w:val="24"/>
          <w:lang w:eastAsia="ar-SA"/>
        </w:rPr>
        <w:t>:</w:t>
      </w:r>
    </w:p>
    <w:p w14:paraId="5A13D83B" w14:textId="4F10C375" w:rsidR="00161FC0" w:rsidRPr="003155CA" w:rsidRDefault="00161FC0" w:rsidP="00170723">
      <w:pPr>
        <w:pStyle w:val="Akapitzlist"/>
        <w:numPr>
          <w:ilvl w:val="0"/>
          <w:numId w:val="3"/>
        </w:numPr>
        <w:spacing w:before="360" w:after="360"/>
        <w:rPr>
          <w:rFonts w:asciiTheme="minorHAnsi" w:hAnsiTheme="minorHAnsi" w:cstheme="minorHAnsi"/>
          <w:sz w:val="24"/>
          <w:szCs w:val="24"/>
        </w:rPr>
      </w:pPr>
      <w:r w:rsidRPr="003155CA">
        <w:rPr>
          <w:rFonts w:asciiTheme="minorHAnsi" w:hAnsiTheme="minorHAnsi" w:cstheme="minorHAnsi"/>
          <w:sz w:val="24"/>
          <w:szCs w:val="24"/>
        </w:rPr>
        <w:t>Opis kontekstu i celów badania</w:t>
      </w:r>
      <w:r w:rsidR="00C71406">
        <w:rPr>
          <w:rFonts w:asciiTheme="minorHAnsi" w:hAnsiTheme="minorHAnsi" w:cstheme="minorHAnsi"/>
          <w:sz w:val="24"/>
          <w:szCs w:val="24"/>
        </w:rPr>
        <w:t xml:space="preserve"> </w:t>
      </w:r>
      <w:r w:rsidR="00723D7F">
        <w:rPr>
          <w:rFonts w:asciiTheme="minorHAnsi" w:hAnsiTheme="minorHAnsi" w:cstheme="minorHAnsi"/>
          <w:sz w:val="24"/>
          <w:szCs w:val="24"/>
        </w:rPr>
        <w:t xml:space="preserve">– w ujęciu całościowym, </w:t>
      </w:r>
      <w:r w:rsidR="00C71406" w:rsidRPr="00C71406">
        <w:rPr>
          <w:rFonts w:asciiTheme="minorHAnsi" w:hAnsiTheme="minorHAnsi" w:cstheme="minorHAnsi"/>
          <w:sz w:val="24"/>
          <w:szCs w:val="24"/>
        </w:rPr>
        <w:t>z uwzględnieniem powiązań z dokumentami strategicznymi oraz logiką interwencji</w:t>
      </w:r>
      <w:r w:rsidRPr="003155CA">
        <w:rPr>
          <w:rFonts w:asciiTheme="minorHAnsi" w:hAnsiTheme="minorHAnsi" w:cstheme="minorHAnsi"/>
          <w:sz w:val="24"/>
          <w:szCs w:val="24"/>
        </w:rPr>
        <w:t>.</w:t>
      </w:r>
    </w:p>
    <w:p w14:paraId="465B430C" w14:textId="70FEB7A6" w:rsidR="00161FC0" w:rsidRPr="003155CA" w:rsidRDefault="00161FC0" w:rsidP="00170723">
      <w:pPr>
        <w:pStyle w:val="Akapitzlist"/>
        <w:numPr>
          <w:ilvl w:val="0"/>
          <w:numId w:val="3"/>
        </w:numPr>
        <w:spacing w:before="360" w:after="360"/>
        <w:rPr>
          <w:rFonts w:asciiTheme="minorHAnsi" w:hAnsiTheme="minorHAnsi" w:cstheme="minorHAnsi"/>
          <w:sz w:val="24"/>
          <w:szCs w:val="24"/>
        </w:rPr>
      </w:pPr>
      <w:r w:rsidRPr="003155CA">
        <w:rPr>
          <w:rFonts w:asciiTheme="minorHAnsi" w:hAnsiTheme="minorHAnsi" w:cstheme="minorHAnsi"/>
          <w:sz w:val="24"/>
          <w:szCs w:val="24"/>
        </w:rPr>
        <w:t>Wnioski z przeglądu źródeł oraz propozycję uzupełnienia źródeł o nowe pozycje (dokumenty, opracowania, wyniki badań).</w:t>
      </w:r>
    </w:p>
    <w:p w14:paraId="3628079D" w14:textId="0E0B512C" w:rsidR="00161FC0" w:rsidRPr="003155CA" w:rsidRDefault="003805C4" w:rsidP="3AA00ED1">
      <w:pPr>
        <w:pStyle w:val="Akapitzlist"/>
        <w:numPr>
          <w:ilvl w:val="0"/>
          <w:numId w:val="3"/>
        </w:numPr>
        <w:spacing w:before="360" w:after="360"/>
        <w:rPr>
          <w:rFonts w:asciiTheme="minorHAnsi" w:hAnsiTheme="minorHAnsi"/>
          <w:sz w:val="24"/>
          <w:szCs w:val="24"/>
        </w:rPr>
      </w:pPr>
      <w:r w:rsidRPr="3AA00ED1">
        <w:rPr>
          <w:rFonts w:asciiTheme="minorHAnsi" w:hAnsiTheme="minorHAnsi"/>
          <w:sz w:val="24"/>
          <w:szCs w:val="24"/>
        </w:rPr>
        <w:t>O</w:t>
      </w:r>
      <w:r w:rsidR="00161FC0" w:rsidRPr="3AA00ED1">
        <w:rPr>
          <w:rFonts w:asciiTheme="minorHAnsi" w:hAnsiTheme="minorHAnsi"/>
          <w:sz w:val="24"/>
          <w:szCs w:val="24"/>
        </w:rPr>
        <w:t>pis</w:t>
      </w:r>
      <w:r w:rsidR="00272795" w:rsidRPr="3AA00ED1">
        <w:rPr>
          <w:rFonts w:asciiTheme="minorHAnsi" w:hAnsiTheme="minorHAnsi"/>
          <w:sz w:val="24"/>
          <w:szCs w:val="24"/>
        </w:rPr>
        <w:t xml:space="preserve"> ogólnej</w:t>
      </w:r>
      <w:r w:rsidR="00161FC0" w:rsidRPr="3AA00ED1">
        <w:rPr>
          <w:rFonts w:asciiTheme="minorHAnsi" w:hAnsiTheme="minorHAnsi"/>
          <w:sz w:val="24"/>
          <w:szCs w:val="24"/>
        </w:rPr>
        <w:t xml:space="preserve"> </w:t>
      </w:r>
      <w:r w:rsidR="00B851CC" w:rsidRPr="3AA00ED1">
        <w:rPr>
          <w:rFonts w:asciiTheme="minorHAnsi" w:hAnsiTheme="minorHAnsi"/>
          <w:sz w:val="24"/>
          <w:szCs w:val="24"/>
        </w:rPr>
        <w:t xml:space="preserve">metodyki </w:t>
      </w:r>
      <w:r w:rsidR="00161FC0" w:rsidRPr="3AA00ED1">
        <w:rPr>
          <w:rFonts w:asciiTheme="minorHAnsi" w:hAnsiTheme="minorHAnsi"/>
          <w:sz w:val="24"/>
          <w:szCs w:val="24"/>
        </w:rPr>
        <w:t xml:space="preserve">badania oraz działań, jakie będą prowadzone w dalszej części badania. Opis powinien obejmować całą </w:t>
      </w:r>
      <w:r w:rsidR="00B851CC" w:rsidRPr="3AA00ED1">
        <w:rPr>
          <w:rFonts w:asciiTheme="minorHAnsi" w:hAnsiTheme="minorHAnsi"/>
          <w:sz w:val="24"/>
          <w:szCs w:val="24"/>
        </w:rPr>
        <w:t xml:space="preserve">metodykę </w:t>
      </w:r>
      <w:r w:rsidR="00161FC0" w:rsidRPr="3AA00ED1">
        <w:rPr>
          <w:rFonts w:asciiTheme="minorHAnsi" w:hAnsiTheme="minorHAnsi"/>
          <w:sz w:val="24"/>
          <w:szCs w:val="24"/>
        </w:rPr>
        <w:t xml:space="preserve">badania zawartą w rozdziale </w:t>
      </w:r>
      <w:r w:rsidR="00B02384" w:rsidRPr="3AA00ED1">
        <w:rPr>
          <w:rFonts w:asciiTheme="minorHAnsi" w:hAnsiTheme="minorHAnsi"/>
          <w:sz w:val="24"/>
          <w:szCs w:val="24"/>
        </w:rPr>
        <w:t>4</w:t>
      </w:r>
      <w:r w:rsidR="000A2F97" w:rsidRPr="3AA00ED1">
        <w:rPr>
          <w:rFonts w:asciiTheme="minorHAnsi" w:hAnsiTheme="minorHAnsi"/>
          <w:sz w:val="24"/>
          <w:szCs w:val="24"/>
        </w:rPr>
        <w:t> </w:t>
      </w:r>
      <w:r w:rsidR="00161FC0" w:rsidRPr="3AA00ED1">
        <w:rPr>
          <w:rFonts w:asciiTheme="minorHAnsi" w:hAnsiTheme="minorHAnsi"/>
          <w:sz w:val="24"/>
          <w:szCs w:val="24"/>
        </w:rPr>
        <w:t xml:space="preserve">niniejszego OPZ, jak również uszczegóławiać dodatkową propozycję Wykonawcy zawartą w ofercie (jeżeli Wykonawca zaproponuje dodatkową </w:t>
      </w:r>
      <w:r w:rsidR="00B851CC" w:rsidRPr="3AA00ED1">
        <w:rPr>
          <w:rFonts w:asciiTheme="minorHAnsi" w:hAnsiTheme="minorHAnsi"/>
          <w:sz w:val="24"/>
          <w:szCs w:val="24"/>
        </w:rPr>
        <w:t>metodykę</w:t>
      </w:r>
      <w:r w:rsidR="00161FC0" w:rsidRPr="3AA00ED1">
        <w:rPr>
          <w:rFonts w:asciiTheme="minorHAnsi" w:hAnsiTheme="minorHAnsi"/>
          <w:sz w:val="24"/>
          <w:szCs w:val="24"/>
        </w:rPr>
        <w:t xml:space="preserve">). W opisie Wykonawca powinien również zwrócić uwagę na planowane przez niego techniki analityczno-statystyczne, np. opisać sposób w jaki będzie dokonywana analiza danych zastanych (porządkowanie i kodowanie materiału źródłowego itp.) czy danych wywołanych. </w:t>
      </w:r>
    </w:p>
    <w:p w14:paraId="29717FB8" w14:textId="6B202BC2" w:rsidR="00161FC0" w:rsidRPr="003155CA" w:rsidRDefault="00161FC0" w:rsidP="00170723">
      <w:pPr>
        <w:pStyle w:val="Akapitzlist"/>
        <w:numPr>
          <w:ilvl w:val="0"/>
          <w:numId w:val="3"/>
        </w:numPr>
        <w:spacing w:before="360" w:after="360"/>
        <w:rPr>
          <w:rFonts w:asciiTheme="minorHAnsi" w:hAnsiTheme="minorHAnsi" w:cstheme="minorHAnsi"/>
          <w:sz w:val="24"/>
          <w:szCs w:val="24"/>
        </w:rPr>
      </w:pPr>
      <w:r w:rsidRPr="003155CA">
        <w:rPr>
          <w:rFonts w:asciiTheme="minorHAnsi" w:hAnsiTheme="minorHAnsi" w:cstheme="minorHAnsi"/>
          <w:sz w:val="24"/>
          <w:szCs w:val="24"/>
        </w:rPr>
        <w:t>Planowana struktura raportu końcowego.</w:t>
      </w:r>
    </w:p>
    <w:p w14:paraId="023D91C9" w14:textId="0D9ED977" w:rsidR="00161FC0" w:rsidRPr="003155CA" w:rsidRDefault="00161FC0" w:rsidP="00170723">
      <w:pPr>
        <w:pStyle w:val="Akapitzlist"/>
        <w:numPr>
          <w:ilvl w:val="0"/>
          <w:numId w:val="3"/>
        </w:numPr>
        <w:spacing w:before="360" w:after="360"/>
        <w:rPr>
          <w:rFonts w:asciiTheme="minorHAnsi" w:hAnsiTheme="minorHAnsi" w:cstheme="minorHAnsi"/>
          <w:sz w:val="24"/>
          <w:szCs w:val="24"/>
        </w:rPr>
      </w:pPr>
      <w:r w:rsidRPr="003155CA">
        <w:rPr>
          <w:rFonts w:asciiTheme="minorHAnsi" w:hAnsiTheme="minorHAnsi" w:cstheme="minorHAnsi"/>
          <w:sz w:val="24"/>
          <w:szCs w:val="24"/>
        </w:rPr>
        <w:t>Szczegółowy harmonogram badania.</w:t>
      </w:r>
    </w:p>
    <w:p w14:paraId="0F0E7AA1" w14:textId="33974C4F" w:rsidR="00161FC0" w:rsidRPr="003155CA" w:rsidRDefault="00161FC0" w:rsidP="00E16F29">
      <w:pPr>
        <w:spacing w:before="360" w:after="360"/>
        <w:rPr>
          <w:rFonts w:asciiTheme="minorHAnsi" w:hAnsiTheme="minorHAnsi" w:cstheme="minorHAnsi"/>
          <w:sz w:val="24"/>
          <w:szCs w:val="24"/>
          <w:lang w:eastAsia="ar-SA"/>
        </w:rPr>
      </w:pPr>
      <w:r w:rsidRPr="003155CA">
        <w:rPr>
          <w:rFonts w:asciiTheme="minorHAnsi" w:hAnsiTheme="minorHAnsi" w:cstheme="minorHAnsi"/>
          <w:sz w:val="24"/>
          <w:szCs w:val="24"/>
        </w:rPr>
        <w:t xml:space="preserve">Raport zostanie przygotowany w formacie </w:t>
      </w:r>
      <w:proofErr w:type="spellStart"/>
      <w:r w:rsidRPr="003155CA">
        <w:rPr>
          <w:rFonts w:asciiTheme="minorHAnsi" w:hAnsiTheme="minorHAnsi" w:cstheme="minorHAnsi"/>
          <w:sz w:val="24"/>
          <w:szCs w:val="24"/>
        </w:rPr>
        <w:t>doc</w:t>
      </w:r>
      <w:proofErr w:type="spellEnd"/>
      <w:r w:rsidRPr="003155CA">
        <w:rPr>
          <w:rFonts w:asciiTheme="minorHAnsi" w:hAnsiTheme="minorHAnsi" w:cstheme="minorHAnsi"/>
          <w:sz w:val="24"/>
          <w:szCs w:val="24"/>
        </w:rPr>
        <w:t xml:space="preserve"> lub .</w:t>
      </w:r>
      <w:proofErr w:type="spellStart"/>
      <w:r w:rsidRPr="003155CA">
        <w:rPr>
          <w:rFonts w:asciiTheme="minorHAnsi" w:hAnsiTheme="minorHAnsi" w:cstheme="minorHAnsi"/>
          <w:sz w:val="24"/>
          <w:szCs w:val="24"/>
        </w:rPr>
        <w:t>docx</w:t>
      </w:r>
      <w:proofErr w:type="spellEnd"/>
      <w:r w:rsidRPr="003155CA">
        <w:rPr>
          <w:rFonts w:asciiTheme="minorHAnsi" w:hAnsiTheme="minorHAnsi" w:cstheme="minorHAnsi"/>
          <w:sz w:val="24"/>
          <w:szCs w:val="24"/>
        </w:rPr>
        <w:t xml:space="preserve">. </w:t>
      </w:r>
    </w:p>
    <w:p w14:paraId="059B6380" w14:textId="650898BE" w:rsidR="00D139EC" w:rsidRPr="00035303" w:rsidRDefault="0087760F" w:rsidP="00B87E93">
      <w:pPr>
        <w:pStyle w:val="Nagwek3PSDB"/>
        <w:numPr>
          <w:ilvl w:val="0"/>
          <w:numId w:val="0"/>
        </w:numPr>
      </w:pPr>
      <w:r>
        <w:t>Raporty (aneksy)</w:t>
      </w:r>
      <w:r w:rsidR="00D7464D" w:rsidRPr="00035303">
        <w:t xml:space="preserve"> </w:t>
      </w:r>
      <w:r w:rsidR="00D139EC" w:rsidRPr="00035303">
        <w:t>metodyczn</w:t>
      </w:r>
      <w:r w:rsidR="005668B9">
        <w:t>e dla poszczególnych etapów badania</w:t>
      </w:r>
      <w:r w:rsidR="00D139EC" w:rsidRPr="00035303">
        <w:t xml:space="preserve"> </w:t>
      </w:r>
    </w:p>
    <w:p w14:paraId="3544E87D" w14:textId="33AF5FC8" w:rsidR="00D139EC" w:rsidRDefault="009F7C07" w:rsidP="00D139EC">
      <w:pPr>
        <w:suppressAutoHyphens/>
        <w:spacing w:after="120"/>
        <w:rPr>
          <w:rFonts w:asciiTheme="minorHAnsi" w:hAnsiTheme="minorHAnsi" w:cstheme="minorHAnsi"/>
          <w:sz w:val="24"/>
          <w:szCs w:val="24"/>
          <w:lang w:eastAsia="ar-SA"/>
        </w:rPr>
      </w:pPr>
      <w:r>
        <w:rPr>
          <w:rFonts w:asciiTheme="minorHAnsi" w:hAnsiTheme="minorHAnsi" w:cstheme="minorHAnsi"/>
          <w:sz w:val="24"/>
          <w:szCs w:val="24"/>
          <w:lang w:eastAsia="ar-SA"/>
        </w:rPr>
        <w:t>Dla każdego etapu badania</w:t>
      </w:r>
      <w:r w:rsidR="00EF158A">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w:t>
      </w:r>
      <w:r w:rsidR="00844284">
        <w:rPr>
          <w:rFonts w:asciiTheme="minorHAnsi" w:hAnsiTheme="minorHAnsi" w:cstheme="minorHAnsi"/>
          <w:sz w:val="24"/>
          <w:szCs w:val="24"/>
          <w:lang w:eastAsia="ar-SA"/>
        </w:rPr>
        <w:t>Etap</w:t>
      </w:r>
      <w:r w:rsidR="008939AE">
        <w:rPr>
          <w:rFonts w:asciiTheme="minorHAnsi" w:hAnsiTheme="minorHAnsi" w:cstheme="minorHAnsi"/>
          <w:sz w:val="24"/>
          <w:szCs w:val="24"/>
          <w:lang w:eastAsia="ar-SA"/>
        </w:rPr>
        <w:t>y</w:t>
      </w:r>
      <w:r w:rsidR="00844284">
        <w:rPr>
          <w:rFonts w:asciiTheme="minorHAnsi" w:hAnsiTheme="minorHAnsi" w:cstheme="minorHAnsi"/>
          <w:sz w:val="24"/>
          <w:szCs w:val="24"/>
          <w:lang w:eastAsia="ar-SA"/>
        </w:rPr>
        <w:t xml:space="preserve"> </w:t>
      </w:r>
      <w:r w:rsidR="008939AE">
        <w:rPr>
          <w:rFonts w:asciiTheme="minorHAnsi" w:hAnsiTheme="minorHAnsi" w:cstheme="minorHAnsi"/>
          <w:sz w:val="24"/>
          <w:szCs w:val="24"/>
          <w:lang w:eastAsia="ar-SA"/>
        </w:rPr>
        <w:t xml:space="preserve">I – </w:t>
      </w:r>
      <w:r w:rsidR="000E197D">
        <w:rPr>
          <w:rFonts w:asciiTheme="minorHAnsi" w:hAnsiTheme="minorHAnsi" w:cstheme="minorHAnsi"/>
          <w:sz w:val="24"/>
          <w:szCs w:val="24"/>
          <w:lang w:eastAsia="ar-SA"/>
        </w:rPr>
        <w:t>III</w:t>
      </w:r>
      <w:r w:rsidR="008939AE">
        <w:rPr>
          <w:rFonts w:asciiTheme="minorHAnsi" w:hAnsiTheme="minorHAnsi" w:cstheme="minorHAnsi"/>
          <w:sz w:val="24"/>
          <w:szCs w:val="24"/>
          <w:lang w:eastAsia="ar-SA"/>
        </w:rPr>
        <w:t xml:space="preserve">) Wykonawca </w:t>
      </w:r>
      <w:r w:rsidR="00EF1D8B">
        <w:rPr>
          <w:rFonts w:asciiTheme="minorHAnsi" w:hAnsiTheme="minorHAnsi" w:cstheme="minorHAnsi"/>
          <w:sz w:val="24"/>
          <w:szCs w:val="24"/>
          <w:lang w:eastAsia="ar-SA"/>
        </w:rPr>
        <w:t xml:space="preserve">przygotuje szczegółowy </w:t>
      </w:r>
      <w:r w:rsidR="007A0846">
        <w:rPr>
          <w:rFonts w:asciiTheme="minorHAnsi" w:hAnsiTheme="minorHAnsi" w:cstheme="minorHAnsi"/>
          <w:sz w:val="24"/>
          <w:szCs w:val="24"/>
          <w:lang w:eastAsia="ar-SA"/>
        </w:rPr>
        <w:t xml:space="preserve">opis </w:t>
      </w:r>
      <w:r w:rsidR="00EF1D8B">
        <w:rPr>
          <w:rFonts w:asciiTheme="minorHAnsi" w:hAnsiTheme="minorHAnsi" w:cstheme="minorHAnsi"/>
          <w:sz w:val="24"/>
          <w:szCs w:val="24"/>
          <w:lang w:eastAsia="ar-SA"/>
        </w:rPr>
        <w:t>metodyczny przed rozpoczęciem realizacji działań przewidzianych w danym etapie</w:t>
      </w:r>
      <w:r w:rsidR="00A0781A">
        <w:rPr>
          <w:rFonts w:asciiTheme="minorHAnsi" w:hAnsiTheme="minorHAnsi" w:cstheme="minorHAnsi"/>
          <w:sz w:val="24"/>
          <w:szCs w:val="24"/>
          <w:lang w:eastAsia="ar-SA"/>
        </w:rPr>
        <w:t>.</w:t>
      </w:r>
    </w:p>
    <w:p w14:paraId="1AA72E2A" w14:textId="69FA3AF8" w:rsidR="00C556A6" w:rsidRPr="003155CA" w:rsidRDefault="00BF1D3C" w:rsidP="00D139EC">
      <w:pPr>
        <w:suppressAutoHyphens/>
        <w:spacing w:after="120"/>
        <w:rPr>
          <w:rFonts w:asciiTheme="minorHAnsi" w:hAnsiTheme="minorHAnsi" w:cstheme="minorHAnsi"/>
          <w:sz w:val="24"/>
          <w:szCs w:val="24"/>
          <w:lang w:eastAsia="ar-SA"/>
        </w:rPr>
      </w:pPr>
      <w:r>
        <w:rPr>
          <w:rFonts w:asciiTheme="minorHAnsi" w:hAnsiTheme="minorHAnsi" w:cstheme="minorHAnsi"/>
          <w:sz w:val="24"/>
          <w:szCs w:val="24"/>
          <w:lang w:eastAsia="ar-SA"/>
        </w:rPr>
        <w:t>Dokument</w:t>
      </w:r>
      <w:r w:rsidR="007B68B4">
        <w:rPr>
          <w:rFonts w:asciiTheme="minorHAnsi" w:hAnsiTheme="minorHAnsi" w:cstheme="minorHAnsi"/>
          <w:sz w:val="24"/>
          <w:szCs w:val="24"/>
          <w:lang w:eastAsia="ar-SA"/>
        </w:rPr>
        <w:t xml:space="preserve"> ten będzie stanowił </w:t>
      </w:r>
      <w:r w:rsidR="00EC3721">
        <w:rPr>
          <w:rFonts w:asciiTheme="minorHAnsi" w:hAnsiTheme="minorHAnsi" w:cstheme="minorHAnsi"/>
          <w:sz w:val="24"/>
          <w:szCs w:val="24"/>
          <w:lang w:eastAsia="ar-SA"/>
        </w:rPr>
        <w:t xml:space="preserve">aneks uzupełniający </w:t>
      </w:r>
      <w:r w:rsidR="00223276">
        <w:rPr>
          <w:rFonts w:asciiTheme="minorHAnsi" w:hAnsiTheme="minorHAnsi" w:cstheme="minorHAnsi"/>
          <w:sz w:val="24"/>
          <w:szCs w:val="24"/>
          <w:lang w:eastAsia="ar-SA"/>
        </w:rPr>
        <w:t xml:space="preserve">do głównego </w:t>
      </w:r>
      <w:r w:rsidR="00315442">
        <w:rPr>
          <w:rFonts w:asciiTheme="minorHAnsi" w:hAnsiTheme="minorHAnsi" w:cstheme="minorHAnsi"/>
          <w:sz w:val="24"/>
          <w:szCs w:val="24"/>
          <w:lang w:eastAsia="ar-SA"/>
        </w:rPr>
        <w:t>raportu metodycznego</w:t>
      </w:r>
      <w:r w:rsidR="00D86A50">
        <w:rPr>
          <w:rFonts w:asciiTheme="minorHAnsi" w:hAnsiTheme="minorHAnsi" w:cstheme="minorHAnsi"/>
          <w:sz w:val="24"/>
          <w:szCs w:val="24"/>
          <w:lang w:eastAsia="ar-SA"/>
        </w:rPr>
        <w:t xml:space="preserve">, a nie odrębny </w:t>
      </w:r>
      <w:r w:rsidR="00C2097F">
        <w:rPr>
          <w:rFonts w:asciiTheme="minorHAnsi" w:hAnsiTheme="minorHAnsi" w:cstheme="minorHAnsi"/>
          <w:sz w:val="24"/>
          <w:szCs w:val="24"/>
          <w:lang w:eastAsia="ar-SA"/>
        </w:rPr>
        <w:t>raport</w:t>
      </w:r>
      <w:r w:rsidR="00D86A50">
        <w:rPr>
          <w:rFonts w:asciiTheme="minorHAnsi" w:hAnsiTheme="minorHAnsi" w:cstheme="minorHAnsi"/>
          <w:sz w:val="24"/>
          <w:szCs w:val="24"/>
          <w:lang w:eastAsia="ar-SA"/>
        </w:rPr>
        <w:t xml:space="preserve">. </w:t>
      </w:r>
      <w:r w:rsidR="00FA717A">
        <w:rPr>
          <w:rFonts w:asciiTheme="minorHAnsi" w:hAnsiTheme="minorHAnsi" w:cstheme="minorHAnsi"/>
          <w:sz w:val="24"/>
          <w:szCs w:val="24"/>
          <w:lang w:eastAsia="ar-SA"/>
        </w:rPr>
        <w:t xml:space="preserve">Jego celem jest dostosowanie zakresu i technik badawczych do specyfiki danego etapu oraz uwzględnienie bieżących doświadczeń z realizacji wcześniejszych </w:t>
      </w:r>
      <w:r w:rsidR="00482408">
        <w:rPr>
          <w:rFonts w:asciiTheme="minorHAnsi" w:hAnsiTheme="minorHAnsi" w:cstheme="minorHAnsi"/>
          <w:sz w:val="24"/>
          <w:szCs w:val="24"/>
          <w:lang w:eastAsia="ar-SA"/>
        </w:rPr>
        <w:t xml:space="preserve">etapów badania. </w:t>
      </w:r>
      <w:r w:rsidR="00C556A6">
        <w:rPr>
          <w:rFonts w:asciiTheme="minorHAnsi" w:hAnsiTheme="minorHAnsi" w:cstheme="minorHAnsi"/>
          <w:sz w:val="24"/>
          <w:szCs w:val="24"/>
          <w:lang w:eastAsia="ar-SA"/>
        </w:rPr>
        <w:t xml:space="preserve">Każdy </w:t>
      </w:r>
      <w:r w:rsidR="00A23164">
        <w:rPr>
          <w:rFonts w:asciiTheme="minorHAnsi" w:hAnsiTheme="minorHAnsi" w:cstheme="minorHAnsi"/>
          <w:sz w:val="24"/>
          <w:szCs w:val="24"/>
          <w:lang w:eastAsia="ar-SA"/>
        </w:rPr>
        <w:t xml:space="preserve">aneks </w:t>
      </w:r>
      <w:r w:rsidR="007A3165">
        <w:rPr>
          <w:rFonts w:asciiTheme="minorHAnsi" w:hAnsiTheme="minorHAnsi" w:cstheme="minorHAnsi"/>
          <w:sz w:val="24"/>
          <w:szCs w:val="24"/>
          <w:lang w:eastAsia="ar-SA"/>
        </w:rPr>
        <w:t xml:space="preserve">metodyczny dla etapu </w:t>
      </w:r>
      <w:r w:rsidR="007A3165" w:rsidRPr="007A3165">
        <w:rPr>
          <w:rFonts w:asciiTheme="minorHAnsi" w:hAnsiTheme="minorHAnsi" w:cstheme="minorHAnsi"/>
          <w:sz w:val="24"/>
          <w:szCs w:val="24"/>
          <w:lang w:eastAsia="ar-SA"/>
        </w:rPr>
        <w:t>będzie się składał z co najmniej następujących elementów</w:t>
      </w:r>
      <w:r w:rsidR="007A3165">
        <w:rPr>
          <w:rFonts w:asciiTheme="minorHAnsi" w:hAnsiTheme="minorHAnsi" w:cstheme="minorHAnsi"/>
          <w:sz w:val="24"/>
          <w:szCs w:val="24"/>
          <w:lang w:eastAsia="ar-SA"/>
        </w:rPr>
        <w:t>:</w:t>
      </w:r>
    </w:p>
    <w:p w14:paraId="2F97C5B9" w14:textId="37F4970C" w:rsidR="00D139EC" w:rsidRPr="003155CA" w:rsidRDefault="00A173E2" w:rsidP="00170723">
      <w:pPr>
        <w:pStyle w:val="Akapitzlist"/>
        <w:numPr>
          <w:ilvl w:val="0"/>
          <w:numId w:val="3"/>
        </w:numPr>
        <w:spacing w:before="360" w:after="360"/>
        <w:rPr>
          <w:rFonts w:asciiTheme="minorHAnsi" w:hAnsiTheme="minorHAnsi" w:cstheme="minorHAnsi"/>
          <w:sz w:val="24"/>
          <w:szCs w:val="24"/>
        </w:rPr>
      </w:pPr>
      <w:r w:rsidRPr="00A173E2">
        <w:rPr>
          <w:rFonts w:asciiTheme="minorHAnsi" w:hAnsiTheme="minorHAnsi" w:cstheme="minorHAnsi"/>
          <w:sz w:val="24"/>
          <w:szCs w:val="24"/>
        </w:rPr>
        <w:lastRenderedPageBreak/>
        <w:t>Szczegółowy opis zakresu prac badawczych w danym etapie, powiązany z celami badania</w:t>
      </w:r>
      <w:r w:rsidR="00D139EC" w:rsidRPr="003155CA">
        <w:rPr>
          <w:rFonts w:asciiTheme="minorHAnsi" w:hAnsiTheme="minorHAnsi" w:cstheme="minorHAnsi"/>
          <w:sz w:val="24"/>
          <w:szCs w:val="24"/>
        </w:rPr>
        <w:t>.</w:t>
      </w:r>
    </w:p>
    <w:p w14:paraId="6C891A87" w14:textId="32AB4048" w:rsidR="00D139EC" w:rsidRPr="003155CA" w:rsidRDefault="00A173E2" w:rsidP="00170723">
      <w:pPr>
        <w:pStyle w:val="Akapitzlist"/>
        <w:numPr>
          <w:ilvl w:val="0"/>
          <w:numId w:val="3"/>
        </w:numPr>
        <w:spacing w:before="360" w:after="360"/>
        <w:rPr>
          <w:rFonts w:asciiTheme="minorHAnsi" w:hAnsiTheme="minorHAnsi" w:cstheme="minorHAnsi"/>
          <w:sz w:val="24"/>
          <w:szCs w:val="24"/>
        </w:rPr>
      </w:pPr>
      <w:r w:rsidRPr="00A173E2">
        <w:rPr>
          <w:rFonts w:asciiTheme="minorHAnsi" w:hAnsiTheme="minorHAnsi" w:cstheme="minorHAnsi"/>
          <w:sz w:val="24"/>
          <w:szCs w:val="24"/>
        </w:rPr>
        <w:t xml:space="preserve">Charakterystykę źródeł danych – opis dokumentów, rejestrów, baz danych i innych materiałów, które będą analizowane w ramach </w:t>
      </w:r>
      <w:proofErr w:type="spellStart"/>
      <w:r w:rsidRPr="00A173E2">
        <w:rPr>
          <w:rFonts w:asciiTheme="minorHAnsi" w:hAnsiTheme="minorHAnsi" w:cstheme="minorHAnsi"/>
          <w:sz w:val="24"/>
          <w:szCs w:val="24"/>
        </w:rPr>
        <w:t>desk</w:t>
      </w:r>
      <w:proofErr w:type="spellEnd"/>
      <w:r w:rsidRPr="00A173E2">
        <w:rPr>
          <w:rFonts w:asciiTheme="minorHAnsi" w:hAnsiTheme="minorHAnsi" w:cstheme="minorHAnsi"/>
          <w:sz w:val="24"/>
          <w:szCs w:val="24"/>
        </w:rPr>
        <w:t xml:space="preserve"> </w:t>
      </w:r>
      <w:proofErr w:type="spellStart"/>
      <w:r w:rsidRPr="00A173E2">
        <w:rPr>
          <w:rFonts w:asciiTheme="minorHAnsi" w:hAnsiTheme="minorHAnsi" w:cstheme="minorHAnsi"/>
          <w:sz w:val="24"/>
          <w:szCs w:val="24"/>
        </w:rPr>
        <w:t>research</w:t>
      </w:r>
      <w:proofErr w:type="spellEnd"/>
      <w:r w:rsidR="00D139EC" w:rsidRPr="003155CA">
        <w:rPr>
          <w:rFonts w:asciiTheme="minorHAnsi" w:hAnsiTheme="minorHAnsi" w:cstheme="minorHAnsi"/>
          <w:sz w:val="24"/>
          <w:szCs w:val="24"/>
        </w:rPr>
        <w:t>.</w:t>
      </w:r>
    </w:p>
    <w:p w14:paraId="62CBA274" w14:textId="0D9FED6B" w:rsidR="00D139EC" w:rsidRPr="003155CA" w:rsidRDefault="000344F1" w:rsidP="00170723">
      <w:pPr>
        <w:pStyle w:val="Akapitzlist"/>
        <w:numPr>
          <w:ilvl w:val="0"/>
          <w:numId w:val="3"/>
        </w:numPr>
        <w:spacing w:before="360" w:after="360"/>
        <w:rPr>
          <w:rFonts w:asciiTheme="minorHAnsi" w:hAnsiTheme="minorHAnsi" w:cstheme="minorHAnsi"/>
          <w:sz w:val="24"/>
          <w:szCs w:val="24"/>
        </w:rPr>
      </w:pPr>
      <w:r w:rsidRPr="000344F1">
        <w:rPr>
          <w:rFonts w:asciiTheme="minorHAnsi" w:hAnsiTheme="minorHAnsi" w:cstheme="minorHAnsi"/>
          <w:sz w:val="24"/>
          <w:szCs w:val="24"/>
        </w:rPr>
        <w:t>Szczegółowy opis technik i metod badawczych stosowanych w danym etapie – w tym konkretne typy analiz, procedury zbierania i opracowywania danych</w:t>
      </w:r>
      <w:r w:rsidR="00D139EC" w:rsidRPr="003155CA">
        <w:rPr>
          <w:rFonts w:asciiTheme="minorHAnsi" w:hAnsiTheme="minorHAnsi" w:cstheme="minorHAnsi"/>
          <w:sz w:val="24"/>
          <w:szCs w:val="24"/>
        </w:rPr>
        <w:t xml:space="preserve">. </w:t>
      </w:r>
    </w:p>
    <w:p w14:paraId="39242E42" w14:textId="260DB670" w:rsidR="00D139EC" w:rsidRPr="003155CA" w:rsidRDefault="00D139EC" w:rsidP="00170723">
      <w:pPr>
        <w:pStyle w:val="Akapitzlist"/>
        <w:numPr>
          <w:ilvl w:val="0"/>
          <w:numId w:val="3"/>
        </w:numPr>
        <w:spacing w:before="360" w:after="360"/>
        <w:rPr>
          <w:rFonts w:asciiTheme="minorHAnsi" w:hAnsiTheme="minorHAnsi" w:cstheme="minorHAnsi"/>
          <w:sz w:val="24"/>
          <w:szCs w:val="24"/>
        </w:rPr>
      </w:pPr>
      <w:r w:rsidRPr="003155CA">
        <w:rPr>
          <w:rFonts w:asciiTheme="minorHAnsi" w:hAnsiTheme="minorHAnsi" w:cstheme="minorHAnsi"/>
          <w:sz w:val="24"/>
          <w:szCs w:val="24"/>
        </w:rPr>
        <w:t>Propozycja narzędzi badawczych</w:t>
      </w:r>
      <w:r w:rsidR="008876A1">
        <w:rPr>
          <w:rFonts w:asciiTheme="minorHAnsi" w:hAnsiTheme="minorHAnsi" w:cstheme="minorHAnsi"/>
          <w:sz w:val="24"/>
          <w:szCs w:val="24"/>
        </w:rPr>
        <w:t xml:space="preserve"> </w:t>
      </w:r>
      <w:r w:rsidR="00AA721A" w:rsidRPr="00A173E2">
        <w:rPr>
          <w:rFonts w:asciiTheme="minorHAnsi" w:hAnsiTheme="minorHAnsi" w:cstheme="minorHAnsi"/>
          <w:sz w:val="24"/>
          <w:szCs w:val="24"/>
        </w:rPr>
        <w:t>–</w:t>
      </w:r>
      <w:r w:rsidR="008876A1">
        <w:rPr>
          <w:rFonts w:asciiTheme="minorHAnsi" w:hAnsiTheme="minorHAnsi" w:cstheme="minorHAnsi"/>
          <w:sz w:val="24"/>
          <w:szCs w:val="24"/>
        </w:rPr>
        <w:t xml:space="preserve"> </w:t>
      </w:r>
      <w:r w:rsidR="00AA721A">
        <w:rPr>
          <w:rFonts w:asciiTheme="minorHAnsi" w:hAnsiTheme="minorHAnsi" w:cstheme="minorHAnsi"/>
          <w:sz w:val="24"/>
          <w:szCs w:val="24"/>
        </w:rPr>
        <w:t xml:space="preserve">w tym </w:t>
      </w:r>
      <w:r w:rsidRPr="003155CA">
        <w:rPr>
          <w:rFonts w:asciiTheme="minorHAnsi" w:hAnsiTheme="minorHAnsi" w:cstheme="minorHAnsi"/>
          <w:sz w:val="24"/>
          <w:szCs w:val="24"/>
        </w:rPr>
        <w:t>scenariusze wywiad</w:t>
      </w:r>
      <w:r w:rsidR="00AA721A">
        <w:rPr>
          <w:rFonts w:asciiTheme="minorHAnsi" w:hAnsiTheme="minorHAnsi" w:cstheme="minorHAnsi"/>
          <w:sz w:val="24"/>
          <w:szCs w:val="24"/>
        </w:rPr>
        <w:t>ów</w:t>
      </w:r>
      <w:r w:rsidRPr="003155CA">
        <w:rPr>
          <w:rFonts w:asciiTheme="minorHAnsi" w:hAnsiTheme="minorHAnsi" w:cstheme="minorHAnsi"/>
          <w:sz w:val="24"/>
          <w:szCs w:val="24"/>
        </w:rPr>
        <w:t xml:space="preserve"> do badania jakościowego techniką IDI</w:t>
      </w:r>
      <w:r w:rsidR="00DE1A3F">
        <w:rPr>
          <w:rFonts w:asciiTheme="minorHAnsi" w:hAnsiTheme="minorHAnsi" w:cstheme="minorHAnsi"/>
          <w:sz w:val="24"/>
          <w:szCs w:val="24"/>
        </w:rPr>
        <w:t>, kwestionariuszy</w:t>
      </w:r>
      <w:r w:rsidRPr="003155CA">
        <w:rPr>
          <w:rFonts w:asciiTheme="minorHAnsi" w:hAnsiTheme="minorHAnsi" w:cstheme="minorHAnsi"/>
          <w:sz w:val="24"/>
          <w:szCs w:val="24"/>
        </w:rPr>
        <w:t xml:space="preserve"> </w:t>
      </w:r>
      <w:r w:rsidR="009D0832">
        <w:rPr>
          <w:rFonts w:asciiTheme="minorHAnsi" w:hAnsiTheme="minorHAnsi" w:cstheme="minorHAnsi"/>
          <w:sz w:val="24"/>
          <w:szCs w:val="24"/>
        </w:rPr>
        <w:t xml:space="preserve">ankiet </w:t>
      </w:r>
      <w:r w:rsidRPr="003155CA">
        <w:rPr>
          <w:rFonts w:asciiTheme="minorHAnsi" w:hAnsiTheme="minorHAnsi" w:cstheme="minorHAnsi"/>
          <w:sz w:val="24"/>
          <w:szCs w:val="24"/>
        </w:rPr>
        <w:t>CATI / CAWI</w:t>
      </w:r>
      <w:r w:rsidR="009D0832">
        <w:rPr>
          <w:rFonts w:asciiTheme="minorHAnsi" w:hAnsiTheme="minorHAnsi" w:cstheme="minorHAnsi"/>
          <w:sz w:val="24"/>
          <w:szCs w:val="24"/>
        </w:rPr>
        <w:t xml:space="preserve">, matryc analitycznych, szablonów </w:t>
      </w:r>
      <w:proofErr w:type="spellStart"/>
      <w:r w:rsidR="009D0832">
        <w:rPr>
          <w:rFonts w:asciiTheme="minorHAnsi" w:hAnsiTheme="minorHAnsi" w:cstheme="minorHAnsi"/>
          <w:sz w:val="24"/>
          <w:szCs w:val="24"/>
        </w:rPr>
        <w:t>case</w:t>
      </w:r>
      <w:proofErr w:type="spellEnd"/>
      <w:r w:rsidR="009D0832">
        <w:rPr>
          <w:rFonts w:asciiTheme="minorHAnsi" w:hAnsiTheme="minorHAnsi" w:cstheme="minorHAnsi"/>
          <w:sz w:val="24"/>
          <w:szCs w:val="24"/>
        </w:rPr>
        <w:t xml:space="preserve"> </w:t>
      </w:r>
      <w:proofErr w:type="spellStart"/>
      <w:r w:rsidR="009D0832">
        <w:rPr>
          <w:rFonts w:asciiTheme="minorHAnsi" w:hAnsiTheme="minorHAnsi" w:cstheme="minorHAnsi"/>
          <w:sz w:val="24"/>
          <w:szCs w:val="24"/>
        </w:rPr>
        <w:t>study</w:t>
      </w:r>
      <w:proofErr w:type="spellEnd"/>
      <w:r w:rsidR="0015043F">
        <w:rPr>
          <w:rFonts w:asciiTheme="minorHAnsi" w:hAnsiTheme="minorHAnsi" w:cstheme="minorHAnsi"/>
          <w:sz w:val="24"/>
          <w:szCs w:val="24"/>
        </w:rPr>
        <w:t>, doborów prób.</w:t>
      </w:r>
    </w:p>
    <w:p w14:paraId="35C72286" w14:textId="76D76AD6" w:rsidR="00D139EC" w:rsidRPr="003155CA" w:rsidRDefault="00AE6F24" w:rsidP="00170723">
      <w:pPr>
        <w:pStyle w:val="Akapitzlist"/>
        <w:numPr>
          <w:ilvl w:val="0"/>
          <w:numId w:val="3"/>
        </w:numPr>
        <w:spacing w:before="360" w:after="360"/>
        <w:rPr>
          <w:rFonts w:asciiTheme="minorHAnsi" w:hAnsiTheme="minorHAnsi" w:cstheme="minorHAnsi"/>
          <w:sz w:val="24"/>
          <w:szCs w:val="24"/>
        </w:rPr>
      </w:pPr>
      <w:r>
        <w:rPr>
          <w:rFonts w:asciiTheme="minorHAnsi" w:hAnsiTheme="minorHAnsi" w:cstheme="minorHAnsi"/>
          <w:sz w:val="24"/>
          <w:szCs w:val="24"/>
        </w:rPr>
        <w:t>H</w:t>
      </w:r>
      <w:r w:rsidR="00D139EC" w:rsidRPr="003155CA">
        <w:rPr>
          <w:rFonts w:asciiTheme="minorHAnsi" w:hAnsiTheme="minorHAnsi" w:cstheme="minorHAnsi"/>
          <w:sz w:val="24"/>
          <w:szCs w:val="24"/>
        </w:rPr>
        <w:t xml:space="preserve">armonogram </w:t>
      </w:r>
      <w:r>
        <w:rPr>
          <w:rFonts w:asciiTheme="minorHAnsi" w:hAnsiTheme="minorHAnsi" w:cstheme="minorHAnsi"/>
          <w:sz w:val="24"/>
          <w:szCs w:val="24"/>
        </w:rPr>
        <w:t>realizacji prac dla danego etapu</w:t>
      </w:r>
      <w:r w:rsidR="000C587D">
        <w:rPr>
          <w:rFonts w:asciiTheme="minorHAnsi" w:hAnsiTheme="minorHAnsi" w:cstheme="minorHAnsi"/>
          <w:sz w:val="24"/>
          <w:szCs w:val="24"/>
        </w:rPr>
        <w:t xml:space="preserve"> </w:t>
      </w:r>
      <w:r w:rsidR="000C587D" w:rsidRPr="00A173E2">
        <w:rPr>
          <w:rFonts w:asciiTheme="minorHAnsi" w:hAnsiTheme="minorHAnsi" w:cstheme="minorHAnsi"/>
          <w:sz w:val="24"/>
          <w:szCs w:val="24"/>
        </w:rPr>
        <w:t>–</w:t>
      </w:r>
      <w:r w:rsidR="000C587D">
        <w:rPr>
          <w:rFonts w:asciiTheme="minorHAnsi" w:hAnsiTheme="minorHAnsi" w:cstheme="minorHAnsi"/>
          <w:sz w:val="24"/>
          <w:szCs w:val="24"/>
        </w:rPr>
        <w:t xml:space="preserve"> z podziałem na działania badawcze i</w:t>
      </w:r>
      <w:r w:rsidR="005B5B4A">
        <w:rPr>
          <w:rFonts w:asciiTheme="minorHAnsi" w:hAnsiTheme="minorHAnsi" w:cstheme="minorHAnsi"/>
          <w:sz w:val="24"/>
          <w:szCs w:val="24"/>
        </w:rPr>
        <w:t> </w:t>
      </w:r>
      <w:r w:rsidR="000C587D">
        <w:rPr>
          <w:rFonts w:asciiTheme="minorHAnsi" w:hAnsiTheme="minorHAnsi" w:cstheme="minorHAnsi"/>
          <w:sz w:val="24"/>
          <w:szCs w:val="24"/>
        </w:rPr>
        <w:t>analityczne</w:t>
      </w:r>
      <w:r w:rsidR="00D139EC" w:rsidRPr="003155CA">
        <w:rPr>
          <w:rFonts w:asciiTheme="minorHAnsi" w:hAnsiTheme="minorHAnsi" w:cstheme="minorHAnsi"/>
          <w:sz w:val="24"/>
          <w:szCs w:val="24"/>
        </w:rPr>
        <w:t>.</w:t>
      </w:r>
    </w:p>
    <w:p w14:paraId="63AD2CC5" w14:textId="33844333" w:rsidR="00D139EC" w:rsidRPr="00E91B88" w:rsidRDefault="00D139EC" w:rsidP="00E91B88">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 xml:space="preserve">Raport zostanie przygotowany w formacie </w:t>
      </w:r>
      <w:proofErr w:type="spellStart"/>
      <w:r w:rsidRPr="003155CA">
        <w:rPr>
          <w:rFonts w:asciiTheme="minorHAnsi" w:hAnsiTheme="minorHAnsi" w:cstheme="minorHAnsi"/>
          <w:sz w:val="24"/>
          <w:szCs w:val="24"/>
          <w:lang w:eastAsia="ar-SA"/>
        </w:rPr>
        <w:t>doc</w:t>
      </w:r>
      <w:proofErr w:type="spellEnd"/>
      <w:r w:rsidRPr="003155CA">
        <w:rPr>
          <w:rFonts w:asciiTheme="minorHAnsi" w:hAnsiTheme="minorHAnsi" w:cstheme="minorHAnsi"/>
          <w:sz w:val="24"/>
          <w:szCs w:val="24"/>
          <w:lang w:eastAsia="ar-SA"/>
        </w:rPr>
        <w:t xml:space="preserve"> lub .</w:t>
      </w:r>
      <w:proofErr w:type="spellStart"/>
      <w:r w:rsidRPr="003155CA">
        <w:rPr>
          <w:rFonts w:asciiTheme="minorHAnsi" w:hAnsiTheme="minorHAnsi" w:cstheme="minorHAnsi"/>
          <w:sz w:val="24"/>
          <w:szCs w:val="24"/>
          <w:lang w:eastAsia="ar-SA"/>
        </w:rPr>
        <w:t>docx</w:t>
      </w:r>
      <w:proofErr w:type="spellEnd"/>
      <w:r w:rsidRPr="003155CA">
        <w:rPr>
          <w:rFonts w:asciiTheme="minorHAnsi" w:hAnsiTheme="minorHAnsi" w:cstheme="minorHAnsi"/>
          <w:sz w:val="24"/>
          <w:szCs w:val="24"/>
          <w:lang w:eastAsia="ar-SA"/>
        </w:rPr>
        <w:t>.</w:t>
      </w:r>
    </w:p>
    <w:p w14:paraId="39832538" w14:textId="3FC26919" w:rsidR="00161FC0" w:rsidRPr="00035303" w:rsidRDefault="00161FC0" w:rsidP="00B87E93">
      <w:pPr>
        <w:pStyle w:val="Nagwek3PSDB"/>
        <w:numPr>
          <w:ilvl w:val="0"/>
          <w:numId w:val="0"/>
        </w:numPr>
      </w:pPr>
      <w:r w:rsidRPr="00035303">
        <w:t>Raport</w:t>
      </w:r>
      <w:r w:rsidR="00A13836">
        <w:t>y cząstkowe</w:t>
      </w:r>
      <w:r w:rsidR="00CD4EE5">
        <w:t xml:space="preserve"> </w:t>
      </w:r>
      <w:r w:rsidR="008C5B51">
        <w:t>oraz</w:t>
      </w:r>
      <w:r w:rsidR="00A05229">
        <w:t xml:space="preserve"> raport</w:t>
      </w:r>
      <w:r w:rsidRPr="00035303">
        <w:t xml:space="preserve"> końcowy</w:t>
      </w:r>
    </w:p>
    <w:p w14:paraId="2AC36F89" w14:textId="77777777" w:rsidR="00792439" w:rsidRPr="00792439" w:rsidRDefault="00792439" w:rsidP="00792439">
      <w:pPr>
        <w:suppressAutoHyphens/>
        <w:spacing w:after="120"/>
        <w:rPr>
          <w:rFonts w:asciiTheme="minorHAnsi" w:hAnsiTheme="minorHAnsi" w:cstheme="minorHAnsi"/>
          <w:sz w:val="24"/>
          <w:szCs w:val="24"/>
          <w:lang w:eastAsia="ar-SA"/>
        </w:rPr>
      </w:pPr>
      <w:r w:rsidRPr="00792439">
        <w:rPr>
          <w:rFonts w:asciiTheme="minorHAnsi" w:hAnsiTheme="minorHAnsi" w:cstheme="minorHAnsi"/>
          <w:sz w:val="24"/>
          <w:szCs w:val="24"/>
          <w:lang w:eastAsia="ar-SA"/>
        </w:rPr>
        <w:t xml:space="preserve">Badanie zostanie zrealizowane w trzech etapach, z których każdy będzie kończył się przekazaniem raportu cząstkowego (etapy I </w:t>
      </w:r>
      <w:proofErr w:type="spellStart"/>
      <w:r w:rsidRPr="00792439">
        <w:rPr>
          <w:rFonts w:asciiTheme="minorHAnsi" w:hAnsiTheme="minorHAnsi" w:cstheme="minorHAnsi"/>
          <w:sz w:val="24"/>
          <w:szCs w:val="24"/>
          <w:lang w:eastAsia="ar-SA"/>
        </w:rPr>
        <w:t>i</w:t>
      </w:r>
      <w:proofErr w:type="spellEnd"/>
      <w:r w:rsidRPr="00792439">
        <w:rPr>
          <w:rFonts w:asciiTheme="minorHAnsi" w:hAnsiTheme="minorHAnsi" w:cstheme="minorHAnsi"/>
          <w:sz w:val="24"/>
          <w:szCs w:val="24"/>
          <w:lang w:eastAsia="ar-SA"/>
        </w:rPr>
        <w:t xml:space="preserve"> II) lub raportu końcowego (etap III). Po zakończeniu każdego z pierwszych dwóch etapów Wykonawca przygotuje raport cząstkowy, który będzie zawierał:</w:t>
      </w:r>
    </w:p>
    <w:p w14:paraId="1782BCAF" w14:textId="77777777" w:rsidR="00792439" w:rsidRPr="00652898" w:rsidRDefault="00792439" w:rsidP="00652898">
      <w:pPr>
        <w:pStyle w:val="Akapitzlist"/>
        <w:numPr>
          <w:ilvl w:val="0"/>
          <w:numId w:val="58"/>
        </w:numPr>
        <w:suppressAutoHyphens/>
        <w:spacing w:after="120"/>
        <w:rPr>
          <w:rFonts w:asciiTheme="minorHAnsi" w:hAnsiTheme="minorHAnsi" w:cstheme="minorHAnsi"/>
          <w:sz w:val="24"/>
          <w:szCs w:val="24"/>
          <w:lang w:eastAsia="ar-SA"/>
        </w:rPr>
      </w:pPr>
      <w:r w:rsidRPr="00652898">
        <w:rPr>
          <w:rFonts w:asciiTheme="minorHAnsi" w:hAnsiTheme="minorHAnsi" w:cstheme="minorHAnsi"/>
          <w:sz w:val="24"/>
          <w:szCs w:val="24"/>
          <w:lang w:eastAsia="ar-SA"/>
        </w:rPr>
        <w:t>opis zrealizowanych działań,</w:t>
      </w:r>
    </w:p>
    <w:p w14:paraId="7F4548B5" w14:textId="77777777" w:rsidR="00792439" w:rsidRPr="00652898" w:rsidRDefault="00792439" w:rsidP="00652898">
      <w:pPr>
        <w:pStyle w:val="Akapitzlist"/>
        <w:numPr>
          <w:ilvl w:val="0"/>
          <w:numId w:val="58"/>
        </w:numPr>
        <w:suppressAutoHyphens/>
        <w:spacing w:after="120"/>
        <w:rPr>
          <w:rFonts w:asciiTheme="minorHAnsi" w:hAnsiTheme="minorHAnsi" w:cstheme="minorHAnsi"/>
          <w:sz w:val="24"/>
          <w:szCs w:val="24"/>
          <w:lang w:eastAsia="ar-SA"/>
        </w:rPr>
      </w:pPr>
      <w:r w:rsidRPr="00652898">
        <w:rPr>
          <w:rFonts w:asciiTheme="minorHAnsi" w:hAnsiTheme="minorHAnsi" w:cstheme="minorHAnsi"/>
          <w:sz w:val="24"/>
          <w:szCs w:val="24"/>
          <w:lang w:eastAsia="ar-SA"/>
        </w:rPr>
        <w:t>podsumowanie zastosowanych metod i technik badawczych,</w:t>
      </w:r>
    </w:p>
    <w:p w14:paraId="39ACEB29" w14:textId="77777777" w:rsidR="00792439" w:rsidRPr="00652898" w:rsidRDefault="00792439" w:rsidP="00652898">
      <w:pPr>
        <w:pStyle w:val="Akapitzlist"/>
        <w:numPr>
          <w:ilvl w:val="0"/>
          <w:numId w:val="58"/>
        </w:numPr>
        <w:suppressAutoHyphens/>
        <w:spacing w:after="120"/>
        <w:rPr>
          <w:rFonts w:asciiTheme="minorHAnsi" w:hAnsiTheme="minorHAnsi" w:cstheme="minorHAnsi"/>
          <w:sz w:val="24"/>
          <w:szCs w:val="24"/>
          <w:lang w:eastAsia="ar-SA"/>
        </w:rPr>
      </w:pPr>
      <w:r w:rsidRPr="00652898">
        <w:rPr>
          <w:rFonts w:asciiTheme="minorHAnsi" w:hAnsiTheme="minorHAnsi" w:cstheme="minorHAnsi"/>
          <w:sz w:val="24"/>
          <w:szCs w:val="24"/>
          <w:lang w:eastAsia="ar-SA"/>
        </w:rPr>
        <w:t>przedstawienie wyników analiz oraz ich interpretację,</w:t>
      </w:r>
    </w:p>
    <w:p w14:paraId="0AE9DCC1" w14:textId="77777777" w:rsidR="00792439" w:rsidRPr="00652898" w:rsidRDefault="00792439" w:rsidP="00652898">
      <w:pPr>
        <w:pStyle w:val="Akapitzlist"/>
        <w:numPr>
          <w:ilvl w:val="0"/>
          <w:numId w:val="58"/>
        </w:numPr>
        <w:suppressAutoHyphens/>
        <w:spacing w:after="120"/>
        <w:rPr>
          <w:rFonts w:asciiTheme="minorHAnsi" w:hAnsiTheme="minorHAnsi" w:cstheme="minorHAnsi"/>
          <w:sz w:val="24"/>
          <w:szCs w:val="24"/>
          <w:lang w:eastAsia="ar-SA"/>
        </w:rPr>
      </w:pPr>
      <w:r w:rsidRPr="00652898">
        <w:rPr>
          <w:rFonts w:asciiTheme="minorHAnsi" w:hAnsiTheme="minorHAnsi" w:cstheme="minorHAnsi"/>
          <w:sz w:val="24"/>
          <w:szCs w:val="24"/>
          <w:lang w:eastAsia="ar-SA"/>
        </w:rPr>
        <w:t>wnioski i rekomendacje cząstkowe, istotne z punktu widzenia kolejnych etapów badania.</w:t>
      </w:r>
    </w:p>
    <w:p w14:paraId="06C8B04B" w14:textId="7B34F73C" w:rsidR="00792439" w:rsidRPr="00792439" w:rsidRDefault="00792439" w:rsidP="00792439">
      <w:pPr>
        <w:suppressAutoHyphens/>
        <w:spacing w:after="120"/>
        <w:rPr>
          <w:rFonts w:asciiTheme="minorHAnsi" w:hAnsiTheme="minorHAnsi" w:cstheme="minorHAnsi"/>
          <w:sz w:val="24"/>
          <w:szCs w:val="24"/>
          <w:lang w:eastAsia="ar-SA"/>
        </w:rPr>
      </w:pPr>
      <w:r w:rsidRPr="00792439">
        <w:rPr>
          <w:rFonts w:asciiTheme="minorHAnsi" w:hAnsiTheme="minorHAnsi" w:cstheme="minorHAnsi"/>
          <w:sz w:val="24"/>
          <w:szCs w:val="24"/>
          <w:lang w:eastAsia="ar-SA"/>
        </w:rPr>
        <w:t xml:space="preserve">Raport cząstkowy będzie stanowić integralny element dokumentacji badawczej i będzie zatwierdzany przez Zamawiającego. Wraz z raportem cząstkowym Wykonawca zobowiązany jest do przedstawienia raportu </w:t>
      </w:r>
      <w:r w:rsidR="00B50FAA">
        <w:rPr>
          <w:rFonts w:asciiTheme="minorHAnsi" w:hAnsiTheme="minorHAnsi" w:cstheme="minorHAnsi"/>
          <w:sz w:val="24"/>
          <w:szCs w:val="24"/>
          <w:lang w:eastAsia="ar-SA"/>
        </w:rPr>
        <w:t xml:space="preserve">(aneksu) </w:t>
      </w:r>
      <w:r w:rsidRPr="00792439">
        <w:rPr>
          <w:rFonts w:asciiTheme="minorHAnsi" w:hAnsiTheme="minorHAnsi" w:cstheme="minorHAnsi"/>
          <w:sz w:val="24"/>
          <w:szCs w:val="24"/>
          <w:lang w:eastAsia="ar-SA"/>
        </w:rPr>
        <w:t>metod</w:t>
      </w:r>
      <w:r w:rsidR="00B50FAA">
        <w:rPr>
          <w:rFonts w:asciiTheme="minorHAnsi" w:hAnsiTheme="minorHAnsi" w:cstheme="minorHAnsi"/>
          <w:sz w:val="24"/>
          <w:szCs w:val="24"/>
          <w:lang w:eastAsia="ar-SA"/>
        </w:rPr>
        <w:t>ycznego</w:t>
      </w:r>
      <w:r w:rsidRPr="00792439">
        <w:rPr>
          <w:rFonts w:asciiTheme="minorHAnsi" w:hAnsiTheme="minorHAnsi" w:cstheme="minorHAnsi"/>
          <w:sz w:val="24"/>
          <w:szCs w:val="24"/>
          <w:lang w:eastAsia="ar-SA"/>
        </w:rPr>
        <w:t xml:space="preserve"> dla kolejnego etapu badania.</w:t>
      </w:r>
    </w:p>
    <w:p w14:paraId="5C1FEF55" w14:textId="77777777" w:rsidR="00792439" w:rsidRPr="00792439" w:rsidRDefault="00792439" w:rsidP="00792439">
      <w:pPr>
        <w:suppressAutoHyphens/>
        <w:spacing w:after="120"/>
        <w:rPr>
          <w:rFonts w:asciiTheme="minorHAnsi" w:hAnsiTheme="minorHAnsi" w:cstheme="minorHAnsi"/>
          <w:sz w:val="24"/>
          <w:szCs w:val="24"/>
          <w:lang w:eastAsia="ar-SA"/>
        </w:rPr>
      </w:pPr>
    </w:p>
    <w:p w14:paraId="0466C08F" w14:textId="72DDF0A5" w:rsidR="003155CA" w:rsidRPr="003155CA" w:rsidRDefault="00792439" w:rsidP="003155CA">
      <w:pPr>
        <w:suppressAutoHyphens/>
        <w:spacing w:after="120"/>
        <w:rPr>
          <w:rFonts w:asciiTheme="minorHAnsi" w:hAnsiTheme="minorHAnsi" w:cstheme="minorHAnsi"/>
          <w:sz w:val="24"/>
          <w:szCs w:val="24"/>
          <w:lang w:eastAsia="ar-SA"/>
        </w:rPr>
      </w:pPr>
      <w:r w:rsidRPr="00792439">
        <w:rPr>
          <w:rFonts w:asciiTheme="minorHAnsi" w:hAnsiTheme="minorHAnsi" w:cstheme="minorHAnsi"/>
          <w:sz w:val="24"/>
          <w:szCs w:val="24"/>
          <w:lang w:eastAsia="ar-SA"/>
        </w:rPr>
        <w:t>Po zakończeniu etapu III</w:t>
      </w:r>
      <w:r w:rsidR="008A3F56">
        <w:rPr>
          <w:rFonts w:asciiTheme="minorHAnsi" w:hAnsiTheme="minorHAnsi" w:cstheme="minorHAnsi"/>
          <w:sz w:val="24"/>
          <w:szCs w:val="24"/>
          <w:lang w:eastAsia="ar-SA"/>
        </w:rPr>
        <w:t xml:space="preserve"> </w:t>
      </w:r>
      <w:r w:rsidR="003155CA" w:rsidRPr="003155CA">
        <w:rPr>
          <w:rFonts w:asciiTheme="minorHAnsi" w:hAnsiTheme="minorHAnsi" w:cstheme="minorHAnsi"/>
          <w:sz w:val="24"/>
          <w:szCs w:val="24"/>
          <w:lang w:eastAsia="ar-SA"/>
        </w:rPr>
        <w:t>Wykonawca przygotuje raport końcowy prezentujący wyniki całości badań i zawierający odpowiedź na wszystkie pytania badawcze. Otrzymane wyniki powinny zostać omówione w</w:t>
      </w:r>
      <w:r w:rsidR="005B5B4A">
        <w:rPr>
          <w:rFonts w:asciiTheme="minorHAnsi" w:hAnsiTheme="minorHAnsi" w:cstheme="minorHAnsi"/>
          <w:sz w:val="24"/>
          <w:szCs w:val="24"/>
          <w:lang w:eastAsia="ar-SA"/>
        </w:rPr>
        <w:t> </w:t>
      </w:r>
      <w:r w:rsidR="003155CA" w:rsidRPr="003155CA">
        <w:rPr>
          <w:rFonts w:asciiTheme="minorHAnsi" w:hAnsiTheme="minorHAnsi" w:cstheme="minorHAnsi"/>
          <w:sz w:val="24"/>
          <w:szCs w:val="24"/>
          <w:lang w:eastAsia="ar-SA"/>
        </w:rPr>
        <w:t>sposób syntetyczny i przekrojowy. Raport nie może sprowadzać się do zreferowania (streszczenia) uzyskanych danych i odpowiedzi pochodzących z badań, lecz powinien być syntezą wyników uzyskanych na różnych etapach realizacji badania, w szczególności struktura raportu nie może być podporządkowana metodyce badania. W raporcie muszą zostać przedstawione odpowiedzi na wszystkie pytania badawcze.</w:t>
      </w:r>
    </w:p>
    <w:p w14:paraId="74F5DCED" w14:textId="1F9851EC" w:rsidR="003155CA" w:rsidRPr="003155CA" w:rsidRDefault="003155CA" w:rsidP="003155CA">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 xml:space="preserve">Narracja raportu MUSI być oparta na zasadzie od ogółu do szczegółu. Oznacza to, że każdy rozdział i podrozdział raportu będzie zawierał wprowadzenie opisujące najważniejsze spostrzeżenia (w tym zwłaszcza w kontekście celów badania), które MUSZĄ nawiązywać do szczegółowego opisu znajdującego się w dalszej części rozdziału oraz (jeżeli jest to konieczne) </w:t>
      </w:r>
      <w:r w:rsidRPr="003155CA">
        <w:rPr>
          <w:rFonts w:asciiTheme="minorHAnsi" w:hAnsiTheme="minorHAnsi" w:cstheme="minorHAnsi"/>
          <w:sz w:val="24"/>
          <w:szCs w:val="24"/>
          <w:lang w:eastAsia="ar-SA"/>
        </w:rPr>
        <w:lastRenderedPageBreak/>
        <w:t>odwoływać się do innych rozdziałów lub podrozdziałów raportu. Po wprowadzeniu Wykonawca przedstawi szczegółowe dane i analizy, które muszą być logicznie powiązane z</w:t>
      </w:r>
      <w:r w:rsidR="005B5B4A">
        <w:rPr>
          <w:rFonts w:asciiTheme="minorHAnsi" w:hAnsiTheme="minorHAnsi" w:cstheme="minorHAnsi"/>
          <w:sz w:val="24"/>
          <w:szCs w:val="24"/>
          <w:lang w:eastAsia="ar-SA"/>
        </w:rPr>
        <w:t> </w:t>
      </w:r>
      <w:r w:rsidRPr="003155CA">
        <w:rPr>
          <w:rFonts w:asciiTheme="minorHAnsi" w:hAnsiTheme="minorHAnsi" w:cstheme="minorHAnsi"/>
          <w:sz w:val="24"/>
          <w:szCs w:val="24"/>
          <w:lang w:eastAsia="ar-SA"/>
        </w:rPr>
        <w:t>wnioskami opisanymi we wprowadzaniu. Przy czym każdy element opisywanych analiz powinien wspierać wcześniej przedstawione wnioski.  Rozdział powinien kończyć się krótkim podsumowaniem oraz przedstawieniem rekomendacji (tam, gdzie będzie to zasadne).</w:t>
      </w:r>
    </w:p>
    <w:p w14:paraId="2A40A4EF" w14:textId="582F0DD6" w:rsidR="003155CA" w:rsidRPr="003155CA" w:rsidRDefault="003155CA" w:rsidP="003155CA">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Zamawiający nie zaakceptuje raportu, w którym dane będą prezentowane/opisywane w</w:t>
      </w:r>
      <w:r w:rsidR="005B5B4A">
        <w:rPr>
          <w:rFonts w:asciiTheme="minorHAnsi" w:hAnsiTheme="minorHAnsi" w:cstheme="minorHAnsi"/>
          <w:sz w:val="24"/>
          <w:szCs w:val="24"/>
          <w:lang w:eastAsia="ar-SA"/>
        </w:rPr>
        <w:t> </w:t>
      </w:r>
      <w:r w:rsidRPr="003155CA">
        <w:rPr>
          <w:rFonts w:asciiTheme="minorHAnsi" w:hAnsiTheme="minorHAnsi" w:cstheme="minorHAnsi"/>
          <w:sz w:val="24"/>
          <w:szCs w:val="24"/>
          <w:lang w:eastAsia="ar-SA"/>
        </w:rPr>
        <w:t>sposób „mechanistyczny”, co oznacza opis pozbawiony interpretacji, wskazania znaczenia danych, przedstawienia wyników bez wyjaśniania, dlaczego są one ważne. Ponadto Zamawiający nie zaakceptuje raportu, który zawiera niekompletne lub niespójne narracje tj. takie, które nie tworzą spójnej całości oraz raportu, w którym wnioski są ukryte wśród szczegółowych danych, a w konsekwencji interpretacja danych zostaje przerzucona na czytelnika. Poniżej zamieszczono schemat przedstawiający przykłady prawidłowego i</w:t>
      </w:r>
      <w:r w:rsidR="005B5B4A">
        <w:rPr>
          <w:rFonts w:asciiTheme="minorHAnsi" w:hAnsiTheme="minorHAnsi" w:cstheme="minorHAnsi"/>
          <w:sz w:val="24"/>
          <w:szCs w:val="24"/>
          <w:lang w:eastAsia="ar-SA"/>
        </w:rPr>
        <w:t> </w:t>
      </w:r>
      <w:r w:rsidRPr="003155CA">
        <w:rPr>
          <w:rFonts w:asciiTheme="minorHAnsi" w:hAnsiTheme="minorHAnsi" w:cstheme="minorHAnsi"/>
          <w:sz w:val="24"/>
          <w:szCs w:val="24"/>
          <w:lang w:eastAsia="ar-SA"/>
        </w:rPr>
        <w:t>nieprawidłowego opisu</w:t>
      </w:r>
      <w:r w:rsidR="005B5B4A">
        <w:rPr>
          <w:rFonts w:asciiTheme="minorHAnsi" w:hAnsiTheme="minorHAnsi" w:cstheme="minorHAnsi"/>
          <w:sz w:val="24"/>
          <w:szCs w:val="24"/>
          <w:lang w:eastAsia="ar-SA"/>
        </w:rPr>
        <w:t>.</w:t>
      </w:r>
    </w:p>
    <w:p w14:paraId="774C4CC5" w14:textId="0B1A2A6C" w:rsidR="003155CA" w:rsidRPr="003155CA" w:rsidRDefault="003155CA" w:rsidP="003155CA">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 xml:space="preserve">Rycina </w:t>
      </w:r>
      <w:r w:rsidR="00664A27">
        <w:rPr>
          <w:rFonts w:asciiTheme="minorHAnsi" w:hAnsiTheme="minorHAnsi" w:cstheme="minorHAnsi"/>
          <w:sz w:val="24"/>
          <w:szCs w:val="24"/>
          <w:lang w:eastAsia="ar-SA"/>
        </w:rPr>
        <w:t>1</w:t>
      </w:r>
      <w:r w:rsidRPr="003155CA">
        <w:rPr>
          <w:rFonts w:asciiTheme="minorHAnsi" w:hAnsiTheme="minorHAnsi" w:cstheme="minorHAnsi"/>
          <w:sz w:val="24"/>
          <w:szCs w:val="24"/>
          <w:lang w:eastAsia="ar-SA"/>
        </w:rPr>
        <w:t xml:space="preserve"> Porównanie dwóch typów opisu</w:t>
      </w:r>
    </w:p>
    <w:p w14:paraId="27A508EC" w14:textId="64D74CF1" w:rsidR="00161FC0" w:rsidRPr="003155CA" w:rsidRDefault="003155CA" w:rsidP="00161FC0">
      <w:pPr>
        <w:suppressAutoHyphens/>
        <w:spacing w:after="120"/>
        <w:rPr>
          <w:rFonts w:asciiTheme="minorHAnsi" w:hAnsiTheme="minorHAnsi" w:cstheme="minorHAnsi"/>
          <w:sz w:val="24"/>
          <w:szCs w:val="24"/>
          <w:lang w:eastAsia="ar-SA"/>
        </w:rPr>
      </w:pPr>
      <w:r w:rsidRPr="003155CA">
        <w:rPr>
          <w:rFonts w:asciiTheme="minorHAnsi" w:hAnsiTheme="minorHAnsi" w:cstheme="minorHAnsi"/>
          <w:noProof/>
          <w:sz w:val="24"/>
          <w:szCs w:val="24"/>
          <w:lang w:eastAsia="ar-SA"/>
        </w:rPr>
        <w:drawing>
          <wp:inline distT="0" distB="0" distL="0" distR="0" wp14:anchorId="32AF9351" wp14:editId="3292D788">
            <wp:extent cx="5759450" cy="4392930"/>
            <wp:effectExtent l="0" t="0" r="0" b="7620"/>
            <wp:docPr id="400069019" name="Obraz 1" descr="Obraz zawierający tekst, zrzut ekranu, me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69019" name="Obraz 1" descr="Obraz zawierający tekst, zrzut ekranu, menu, Czcionka&#10;&#10;Opis wygenerowany automatycznie"/>
                    <pic:cNvPicPr/>
                  </pic:nvPicPr>
                  <pic:blipFill>
                    <a:blip r:embed="rId15"/>
                    <a:stretch>
                      <a:fillRect/>
                    </a:stretch>
                  </pic:blipFill>
                  <pic:spPr>
                    <a:xfrm>
                      <a:off x="0" y="0"/>
                      <a:ext cx="5759450" cy="4392930"/>
                    </a:xfrm>
                    <a:prstGeom prst="rect">
                      <a:avLst/>
                    </a:prstGeom>
                  </pic:spPr>
                </pic:pic>
              </a:graphicData>
            </a:graphic>
          </wp:inline>
        </w:drawing>
      </w:r>
    </w:p>
    <w:p w14:paraId="0C98CC06" w14:textId="77777777" w:rsidR="003155CA" w:rsidRPr="003155CA" w:rsidRDefault="003155CA" w:rsidP="003155CA">
      <w:pPr>
        <w:rPr>
          <w:rFonts w:asciiTheme="minorHAnsi" w:hAnsiTheme="minorHAnsi" w:cstheme="minorHAnsi"/>
        </w:rPr>
      </w:pPr>
      <w:r w:rsidRPr="003155CA">
        <w:rPr>
          <w:rFonts w:asciiTheme="minorHAnsi" w:hAnsiTheme="minorHAnsi" w:cstheme="minorHAnsi"/>
          <w:i/>
          <w:iCs/>
          <w:noProof/>
          <w:sz w:val="20"/>
          <w:szCs w:val="20"/>
        </w:rPr>
        <w:t>Źródło: Opracowanie własne</w:t>
      </w:r>
    </w:p>
    <w:p w14:paraId="6A485BD4" w14:textId="77777777" w:rsidR="003155CA" w:rsidRPr="003155CA" w:rsidRDefault="003155CA" w:rsidP="003155CA">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Raport końcowy (format .</w:t>
      </w:r>
      <w:proofErr w:type="spellStart"/>
      <w:r w:rsidRPr="003155CA">
        <w:rPr>
          <w:rFonts w:asciiTheme="minorHAnsi" w:hAnsiTheme="minorHAnsi" w:cstheme="minorHAnsi"/>
          <w:sz w:val="24"/>
          <w:szCs w:val="24"/>
          <w:lang w:eastAsia="ar-SA"/>
        </w:rPr>
        <w:t>doc</w:t>
      </w:r>
      <w:proofErr w:type="spellEnd"/>
      <w:r w:rsidRPr="003155CA">
        <w:rPr>
          <w:rFonts w:asciiTheme="minorHAnsi" w:hAnsiTheme="minorHAnsi" w:cstheme="minorHAnsi"/>
          <w:sz w:val="24"/>
          <w:szCs w:val="24"/>
          <w:lang w:eastAsia="ar-SA"/>
        </w:rPr>
        <w:t xml:space="preserve"> lub .</w:t>
      </w:r>
      <w:proofErr w:type="spellStart"/>
      <w:r w:rsidRPr="003155CA">
        <w:rPr>
          <w:rFonts w:asciiTheme="minorHAnsi" w:hAnsiTheme="minorHAnsi" w:cstheme="minorHAnsi"/>
          <w:sz w:val="24"/>
          <w:szCs w:val="24"/>
          <w:lang w:eastAsia="ar-SA"/>
        </w:rPr>
        <w:t>docx</w:t>
      </w:r>
      <w:proofErr w:type="spellEnd"/>
      <w:r w:rsidRPr="003155CA">
        <w:rPr>
          <w:rFonts w:asciiTheme="minorHAnsi" w:hAnsiTheme="minorHAnsi" w:cstheme="minorHAnsi"/>
          <w:sz w:val="24"/>
          <w:szCs w:val="24"/>
          <w:lang w:eastAsia="ar-SA"/>
        </w:rPr>
        <w:t xml:space="preserve"> oraz .pdf) będzie zawierał co najmniej następujące elementy: </w:t>
      </w:r>
    </w:p>
    <w:p w14:paraId="74F7D530" w14:textId="55111512" w:rsidR="003155CA" w:rsidRPr="003155CA" w:rsidRDefault="003155CA" w:rsidP="00170723">
      <w:pPr>
        <w:pStyle w:val="Akapitzlist"/>
        <w:numPr>
          <w:ilvl w:val="0"/>
          <w:numId w:val="5"/>
        </w:numPr>
        <w:spacing w:before="360" w:after="360"/>
        <w:rPr>
          <w:rFonts w:asciiTheme="minorHAnsi" w:hAnsiTheme="minorHAnsi" w:cstheme="minorHAnsi"/>
          <w:sz w:val="24"/>
          <w:szCs w:val="24"/>
        </w:rPr>
      </w:pPr>
      <w:r w:rsidRPr="003155CA">
        <w:rPr>
          <w:rFonts w:asciiTheme="minorHAnsi" w:hAnsiTheme="minorHAnsi" w:cstheme="minorHAnsi"/>
          <w:sz w:val="24"/>
          <w:szCs w:val="24"/>
        </w:rPr>
        <w:lastRenderedPageBreak/>
        <w:t>Streszczenie najważniejszych wniosków i rekomendacji (wersja w języku polskim i</w:t>
      </w:r>
      <w:r w:rsidR="005B5B4A">
        <w:rPr>
          <w:rFonts w:asciiTheme="minorHAnsi" w:hAnsiTheme="minorHAnsi" w:cstheme="minorHAnsi"/>
          <w:sz w:val="24"/>
          <w:szCs w:val="24"/>
        </w:rPr>
        <w:t> </w:t>
      </w:r>
      <w:r w:rsidRPr="003155CA">
        <w:rPr>
          <w:rFonts w:asciiTheme="minorHAnsi" w:hAnsiTheme="minorHAnsi" w:cstheme="minorHAnsi"/>
          <w:sz w:val="24"/>
          <w:szCs w:val="24"/>
        </w:rPr>
        <w:t>angielskim).</w:t>
      </w:r>
    </w:p>
    <w:p w14:paraId="62BA9855" w14:textId="77777777" w:rsidR="003155CA" w:rsidRPr="003155CA" w:rsidRDefault="003155CA" w:rsidP="00170723">
      <w:pPr>
        <w:pStyle w:val="Akapitzlist"/>
        <w:numPr>
          <w:ilvl w:val="0"/>
          <w:numId w:val="5"/>
        </w:numPr>
        <w:spacing w:before="360" w:after="360"/>
        <w:rPr>
          <w:rFonts w:asciiTheme="minorHAnsi" w:hAnsiTheme="minorHAnsi" w:cstheme="minorHAnsi"/>
          <w:sz w:val="24"/>
          <w:szCs w:val="24"/>
        </w:rPr>
      </w:pPr>
      <w:r w:rsidRPr="003155CA">
        <w:rPr>
          <w:rFonts w:asciiTheme="minorHAnsi" w:hAnsiTheme="minorHAnsi" w:cstheme="minorHAnsi"/>
          <w:sz w:val="24"/>
          <w:szCs w:val="24"/>
        </w:rPr>
        <w:t>Skrócony opis metodyki badania.</w:t>
      </w:r>
    </w:p>
    <w:p w14:paraId="2B72E57F" w14:textId="77777777" w:rsidR="003155CA" w:rsidRPr="003155CA" w:rsidRDefault="003155CA" w:rsidP="00170723">
      <w:pPr>
        <w:pStyle w:val="Akapitzlist"/>
        <w:numPr>
          <w:ilvl w:val="0"/>
          <w:numId w:val="5"/>
        </w:numPr>
        <w:spacing w:before="360" w:after="360"/>
        <w:rPr>
          <w:rFonts w:asciiTheme="minorHAnsi" w:hAnsiTheme="minorHAnsi" w:cstheme="minorHAnsi"/>
          <w:sz w:val="24"/>
          <w:szCs w:val="24"/>
        </w:rPr>
      </w:pPr>
      <w:r w:rsidRPr="003155CA">
        <w:rPr>
          <w:rFonts w:asciiTheme="minorHAnsi" w:hAnsiTheme="minorHAnsi" w:cstheme="minorHAnsi"/>
          <w:sz w:val="24"/>
          <w:szCs w:val="24"/>
        </w:rPr>
        <w:t xml:space="preserve">Opis wyników badania – wraz z tabelami i wykresami ułatwiającymi zrozumienie treści. </w:t>
      </w:r>
    </w:p>
    <w:p w14:paraId="71DB1333" w14:textId="5336D418" w:rsidR="003155CA" w:rsidRPr="003155CA" w:rsidRDefault="003155CA" w:rsidP="00170723">
      <w:pPr>
        <w:pStyle w:val="Akapitzlist"/>
        <w:numPr>
          <w:ilvl w:val="0"/>
          <w:numId w:val="5"/>
        </w:numPr>
        <w:spacing w:before="360" w:after="360"/>
        <w:rPr>
          <w:rFonts w:asciiTheme="minorHAnsi" w:hAnsiTheme="minorHAnsi" w:cstheme="minorHAnsi"/>
          <w:sz w:val="24"/>
          <w:szCs w:val="24"/>
        </w:rPr>
      </w:pPr>
      <w:r w:rsidRPr="003155CA">
        <w:rPr>
          <w:rFonts w:asciiTheme="minorHAnsi" w:hAnsiTheme="minorHAnsi" w:cstheme="minorHAnsi"/>
          <w:sz w:val="24"/>
          <w:szCs w:val="24"/>
        </w:rPr>
        <w:t>Wnioski i rekomendacje</w:t>
      </w:r>
      <w:r w:rsidRPr="003155CA">
        <w:rPr>
          <w:rStyle w:val="Odwoanieprzypisudolnego"/>
          <w:rFonts w:asciiTheme="minorHAnsi" w:hAnsiTheme="minorHAnsi" w:cstheme="minorHAnsi"/>
          <w:sz w:val="24"/>
          <w:szCs w:val="24"/>
        </w:rPr>
        <w:footnoteReference w:id="5"/>
      </w:r>
      <w:r w:rsidRPr="003155CA">
        <w:rPr>
          <w:rFonts w:asciiTheme="minorHAnsi" w:hAnsiTheme="minorHAnsi" w:cstheme="minorHAnsi"/>
          <w:sz w:val="24"/>
          <w:szCs w:val="24"/>
        </w:rPr>
        <w:t xml:space="preserve"> (opracowane w formie Tabeli, zgodnie z wytycznymi w</w:t>
      </w:r>
      <w:r w:rsidR="005B5B4A">
        <w:rPr>
          <w:rFonts w:asciiTheme="minorHAnsi" w:hAnsiTheme="minorHAnsi" w:cstheme="minorHAnsi"/>
          <w:sz w:val="24"/>
          <w:szCs w:val="24"/>
        </w:rPr>
        <w:t> </w:t>
      </w:r>
      <w:r w:rsidRPr="003155CA">
        <w:rPr>
          <w:rFonts w:asciiTheme="minorHAnsi" w:hAnsiTheme="minorHAnsi" w:cstheme="minorHAnsi"/>
          <w:sz w:val="24"/>
          <w:szCs w:val="24"/>
        </w:rPr>
        <w:t>zakresie ewaluacji polityki spójności w Polsce na lata 2021-2027).</w:t>
      </w:r>
    </w:p>
    <w:p w14:paraId="7C7C721A" w14:textId="77777777" w:rsidR="003155CA" w:rsidRPr="003155CA" w:rsidRDefault="003155CA" w:rsidP="00170723">
      <w:pPr>
        <w:pStyle w:val="Akapitzlist"/>
        <w:numPr>
          <w:ilvl w:val="0"/>
          <w:numId w:val="5"/>
        </w:numPr>
        <w:spacing w:before="360" w:after="360"/>
        <w:rPr>
          <w:rFonts w:asciiTheme="minorHAnsi" w:hAnsiTheme="minorHAnsi" w:cstheme="minorHAnsi"/>
          <w:sz w:val="24"/>
          <w:szCs w:val="24"/>
          <w:lang w:eastAsia="ar-SA"/>
        </w:rPr>
      </w:pPr>
      <w:r w:rsidRPr="003155CA">
        <w:rPr>
          <w:rFonts w:asciiTheme="minorHAnsi" w:hAnsiTheme="minorHAnsi" w:cstheme="minorHAnsi"/>
          <w:sz w:val="24"/>
          <w:szCs w:val="24"/>
        </w:rPr>
        <w:t>Inne e</w:t>
      </w:r>
      <w:r w:rsidRPr="003155CA">
        <w:rPr>
          <w:rFonts w:asciiTheme="minorHAnsi" w:hAnsiTheme="minorHAnsi" w:cstheme="minorHAnsi"/>
          <w:sz w:val="24"/>
          <w:szCs w:val="24"/>
          <w:lang w:eastAsia="ar-SA"/>
        </w:rPr>
        <w:t>lementy zaproponowane przez Wykonawcę.</w:t>
      </w:r>
    </w:p>
    <w:p w14:paraId="4D3242E9" w14:textId="60D3F860" w:rsidR="003155CA" w:rsidRPr="003155CA" w:rsidRDefault="003155CA" w:rsidP="003155CA">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Do raportu końcowego będą dołączone aneksy, tworzone przez Wykonawcę na bieżąco w</w:t>
      </w:r>
      <w:r w:rsidR="005B5B4A">
        <w:rPr>
          <w:rFonts w:asciiTheme="minorHAnsi" w:hAnsiTheme="minorHAnsi" w:cstheme="minorHAnsi"/>
          <w:sz w:val="24"/>
          <w:szCs w:val="24"/>
          <w:lang w:eastAsia="ar-SA"/>
        </w:rPr>
        <w:t> </w:t>
      </w:r>
      <w:r w:rsidRPr="003155CA">
        <w:rPr>
          <w:rFonts w:asciiTheme="minorHAnsi" w:hAnsiTheme="minorHAnsi" w:cstheme="minorHAnsi"/>
          <w:sz w:val="24"/>
          <w:szCs w:val="24"/>
          <w:lang w:eastAsia="ar-SA"/>
        </w:rPr>
        <w:t>toku realizacji niniejszego Zamówienia, w szczególności:</w:t>
      </w:r>
    </w:p>
    <w:p w14:paraId="1C3DBB0A" w14:textId="77777777" w:rsidR="003155CA" w:rsidRPr="003155CA" w:rsidRDefault="003155CA" w:rsidP="00170723">
      <w:pPr>
        <w:pStyle w:val="Akapitzlist"/>
        <w:numPr>
          <w:ilvl w:val="0"/>
          <w:numId w:val="4"/>
        </w:numPr>
        <w:spacing w:before="360" w:after="360"/>
        <w:rPr>
          <w:rFonts w:asciiTheme="minorHAnsi" w:hAnsiTheme="minorHAnsi" w:cstheme="minorHAnsi"/>
          <w:sz w:val="24"/>
          <w:szCs w:val="24"/>
        </w:rPr>
      </w:pPr>
      <w:r w:rsidRPr="003155CA">
        <w:rPr>
          <w:rFonts w:asciiTheme="minorHAnsi" w:hAnsiTheme="minorHAnsi" w:cstheme="minorHAnsi"/>
          <w:sz w:val="24"/>
          <w:szCs w:val="24"/>
        </w:rPr>
        <w:t>Prezentacja wyników w formacje .</w:t>
      </w:r>
      <w:proofErr w:type="spellStart"/>
      <w:r w:rsidRPr="003155CA">
        <w:rPr>
          <w:rFonts w:asciiTheme="minorHAnsi" w:hAnsiTheme="minorHAnsi" w:cstheme="minorHAnsi"/>
          <w:sz w:val="24"/>
          <w:szCs w:val="24"/>
        </w:rPr>
        <w:t>ppt</w:t>
      </w:r>
      <w:proofErr w:type="spellEnd"/>
      <w:r w:rsidRPr="003155CA">
        <w:rPr>
          <w:rFonts w:asciiTheme="minorHAnsi" w:hAnsiTheme="minorHAnsi" w:cstheme="minorHAnsi"/>
          <w:sz w:val="24"/>
          <w:szCs w:val="24"/>
        </w:rPr>
        <w:t xml:space="preserve"> lub .</w:t>
      </w:r>
      <w:proofErr w:type="spellStart"/>
      <w:r w:rsidRPr="003155CA">
        <w:rPr>
          <w:rFonts w:asciiTheme="minorHAnsi" w:hAnsiTheme="minorHAnsi" w:cstheme="minorHAnsi"/>
          <w:sz w:val="24"/>
          <w:szCs w:val="24"/>
        </w:rPr>
        <w:t>pptx</w:t>
      </w:r>
      <w:proofErr w:type="spellEnd"/>
      <w:r w:rsidRPr="003155CA">
        <w:rPr>
          <w:rFonts w:asciiTheme="minorHAnsi" w:hAnsiTheme="minorHAnsi" w:cstheme="minorHAnsi"/>
          <w:sz w:val="24"/>
          <w:szCs w:val="24"/>
        </w:rPr>
        <w:t>.</w:t>
      </w:r>
    </w:p>
    <w:p w14:paraId="51CDA143" w14:textId="77777777" w:rsidR="003155CA" w:rsidRPr="003155CA" w:rsidRDefault="003155CA" w:rsidP="00170723">
      <w:pPr>
        <w:pStyle w:val="Akapitzlist"/>
        <w:numPr>
          <w:ilvl w:val="0"/>
          <w:numId w:val="4"/>
        </w:numPr>
        <w:spacing w:before="360" w:after="360"/>
        <w:rPr>
          <w:rFonts w:asciiTheme="minorHAnsi" w:hAnsiTheme="minorHAnsi" w:cstheme="minorHAnsi"/>
          <w:sz w:val="24"/>
          <w:szCs w:val="24"/>
        </w:rPr>
      </w:pPr>
      <w:r w:rsidRPr="003155CA">
        <w:rPr>
          <w:rFonts w:asciiTheme="minorHAnsi" w:hAnsiTheme="minorHAnsi" w:cstheme="minorHAnsi"/>
          <w:sz w:val="24"/>
          <w:szCs w:val="24"/>
        </w:rPr>
        <w:t>Lista dokumentów, publikacji i innych materiałów źródłowych, wykorzystanych przy ewaluacji.</w:t>
      </w:r>
    </w:p>
    <w:p w14:paraId="58B06AB2" w14:textId="77777777" w:rsidR="003155CA" w:rsidRPr="003155CA" w:rsidRDefault="003155CA" w:rsidP="00170723">
      <w:pPr>
        <w:pStyle w:val="Akapitzlist"/>
        <w:numPr>
          <w:ilvl w:val="0"/>
          <w:numId w:val="4"/>
        </w:numPr>
        <w:spacing w:before="360" w:after="360"/>
        <w:rPr>
          <w:rFonts w:asciiTheme="minorHAnsi" w:hAnsiTheme="minorHAnsi" w:cstheme="minorHAnsi"/>
          <w:sz w:val="24"/>
          <w:szCs w:val="24"/>
        </w:rPr>
      </w:pPr>
      <w:r w:rsidRPr="003155CA">
        <w:rPr>
          <w:rFonts w:asciiTheme="minorHAnsi" w:hAnsiTheme="minorHAnsi" w:cstheme="minorHAnsi"/>
          <w:sz w:val="24"/>
          <w:szCs w:val="24"/>
        </w:rPr>
        <w:t>Transkrypcje wywiadów pogłębionych.</w:t>
      </w:r>
    </w:p>
    <w:p w14:paraId="02FA02F6" w14:textId="77777777" w:rsidR="003155CA" w:rsidRPr="003155CA" w:rsidRDefault="003155CA" w:rsidP="00170723">
      <w:pPr>
        <w:pStyle w:val="Akapitzlist"/>
        <w:numPr>
          <w:ilvl w:val="0"/>
          <w:numId w:val="4"/>
        </w:numPr>
        <w:spacing w:before="360" w:after="360"/>
        <w:rPr>
          <w:rFonts w:asciiTheme="minorHAnsi" w:hAnsiTheme="minorHAnsi" w:cstheme="minorHAnsi"/>
          <w:sz w:val="24"/>
          <w:szCs w:val="24"/>
        </w:rPr>
      </w:pPr>
      <w:r w:rsidRPr="003155CA">
        <w:rPr>
          <w:rFonts w:asciiTheme="minorHAnsi" w:hAnsiTheme="minorHAnsi" w:cstheme="minorHAnsi"/>
          <w:sz w:val="24"/>
          <w:szCs w:val="24"/>
        </w:rPr>
        <w:t>Klucz kodowy wraz ze szczegółowym opisem poszczególnych kodów.</w:t>
      </w:r>
    </w:p>
    <w:p w14:paraId="4C50581B" w14:textId="77777777" w:rsidR="003155CA" w:rsidRPr="003155CA" w:rsidRDefault="003155CA" w:rsidP="00170723">
      <w:pPr>
        <w:pStyle w:val="Akapitzlist"/>
        <w:numPr>
          <w:ilvl w:val="0"/>
          <w:numId w:val="4"/>
        </w:numPr>
        <w:spacing w:before="360" w:after="360"/>
        <w:rPr>
          <w:rFonts w:asciiTheme="minorHAnsi" w:hAnsiTheme="minorHAnsi" w:cstheme="minorHAnsi"/>
          <w:sz w:val="24"/>
          <w:szCs w:val="24"/>
        </w:rPr>
      </w:pPr>
      <w:r w:rsidRPr="003155CA">
        <w:rPr>
          <w:rFonts w:asciiTheme="minorHAnsi" w:hAnsiTheme="minorHAnsi" w:cstheme="minorHAnsi"/>
          <w:sz w:val="24"/>
          <w:szCs w:val="24"/>
        </w:rPr>
        <w:t>Zbiór danych z badania ilościowego w postaci .xls lub .</w:t>
      </w:r>
      <w:proofErr w:type="spellStart"/>
      <w:r w:rsidRPr="003155CA">
        <w:rPr>
          <w:rFonts w:asciiTheme="minorHAnsi" w:hAnsiTheme="minorHAnsi" w:cstheme="minorHAnsi"/>
          <w:sz w:val="24"/>
          <w:szCs w:val="24"/>
        </w:rPr>
        <w:t>sav</w:t>
      </w:r>
      <w:proofErr w:type="spellEnd"/>
      <w:r w:rsidRPr="003155CA">
        <w:rPr>
          <w:rFonts w:asciiTheme="minorHAnsi" w:hAnsiTheme="minorHAnsi" w:cstheme="minorHAnsi"/>
          <w:sz w:val="24"/>
          <w:szCs w:val="24"/>
        </w:rPr>
        <w:t>.</w:t>
      </w:r>
    </w:p>
    <w:p w14:paraId="4150DB41" w14:textId="22EE17E1" w:rsidR="003155CA" w:rsidRPr="003155CA" w:rsidRDefault="003155CA" w:rsidP="003155CA">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Raport powinien zawierać nie więcej niż 120 stron (nie licząc aneksów), w tym streszczenie (nie więcej 5-10 str.), około 1 800 znaków na stronę i zostać przygotowany w języku polskim. Dodatkowo, streszczenie raportu końcowego będzie przygotowane w języku angielskim. W</w:t>
      </w:r>
      <w:r w:rsidR="005B5B4A">
        <w:rPr>
          <w:rFonts w:asciiTheme="minorHAnsi" w:hAnsiTheme="minorHAnsi" w:cstheme="minorHAnsi"/>
          <w:sz w:val="24"/>
          <w:szCs w:val="24"/>
          <w:lang w:eastAsia="ar-SA"/>
        </w:rPr>
        <w:t> </w:t>
      </w:r>
      <w:r w:rsidRPr="003155CA">
        <w:rPr>
          <w:rFonts w:asciiTheme="minorHAnsi" w:hAnsiTheme="minorHAnsi" w:cstheme="minorHAnsi"/>
          <w:sz w:val="24"/>
          <w:szCs w:val="24"/>
          <w:lang w:eastAsia="ar-SA"/>
        </w:rPr>
        <w:t xml:space="preserve">raporcie końcowym Wykonawca powinien zamieścić logo PARP, Unii Europejskiej, </w:t>
      </w:r>
      <w:r w:rsidR="001C3D63">
        <w:rPr>
          <w:rFonts w:asciiTheme="minorHAnsi" w:hAnsiTheme="minorHAnsi" w:cstheme="minorHAnsi"/>
          <w:sz w:val="24"/>
          <w:szCs w:val="24"/>
          <w:lang w:eastAsia="ar-SA"/>
        </w:rPr>
        <w:t>FENG</w:t>
      </w:r>
      <w:r w:rsidRPr="003155CA">
        <w:rPr>
          <w:rFonts w:asciiTheme="minorHAnsi" w:hAnsiTheme="minorHAnsi" w:cstheme="minorHAnsi"/>
          <w:sz w:val="24"/>
          <w:szCs w:val="24"/>
          <w:lang w:eastAsia="ar-SA"/>
        </w:rPr>
        <w:t xml:space="preserve"> oraz informację, że raport powstał w ramach Projektu współfinansowanego z Europejskiego Funduszu </w:t>
      </w:r>
      <w:r w:rsidR="004607EC" w:rsidRPr="004607EC">
        <w:rPr>
          <w:rFonts w:asciiTheme="minorHAnsi" w:hAnsiTheme="minorHAnsi" w:cstheme="minorHAnsi"/>
          <w:sz w:val="24"/>
          <w:szCs w:val="24"/>
          <w:lang w:eastAsia="ar-SA"/>
        </w:rPr>
        <w:t>Rozwoju Regionalnego oraz Funduszu Spójności</w:t>
      </w:r>
      <w:r w:rsidRPr="003155CA">
        <w:rPr>
          <w:rFonts w:asciiTheme="minorHAnsi" w:hAnsiTheme="minorHAnsi" w:cstheme="minorHAnsi"/>
          <w:sz w:val="24"/>
          <w:szCs w:val="24"/>
          <w:lang w:eastAsia="ar-SA"/>
        </w:rPr>
        <w:t>.</w:t>
      </w:r>
    </w:p>
    <w:p w14:paraId="55F8161E" w14:textId="18988EB7" w:rsidR="003155CA" w:rsidRPr="003155CA" w:rsidRDefault="003155CA" w:rsidP="003155CA">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t>Prezentowane w raporcie informacje powinny zachować spójny wygląd i treść (w</w:t>
      </w:r>
      <w:r w:rsidR="005B5B4A">
        <w:rPr>
          <w:rFonts w:asciiTheme="minorHAnsi" w:hAnsiTheme="minorHAnsi" w:cstheme="minorHAnsi"/>
          <w:sz w:val="24"/>
          <w:szCs w:val="24"/>
          <w:lang w:eastAsia="ar-SA"/>
        </w:rPr>
        <w:t> </w:t>
      </w:r>
      <w:r w:rsidRPr="003155CA">
        <w:rPr>
          <w:rFonts w:asciiTheme="minorHAnsi" w:hAnsiTheme="minorHAnsi" w:cstheme="minorHAnsi"/>
          <w:sz w:val="24"/>
          <w:szCs w:val="24"/>
          <w:lang w:eastAsia="ar-SA"/>
        </w:rPr>
        <w:t>szczególności tabele i wykresy). Ponadto szata graficzna obu raportów powinna być zgodna z Podręcznikiem wnioskodawcy i beneficjenta programów polityki spójności 2021-2027 w zakresie informacji i promocji oraz Księgą Identyfikacji Wizualnej znaku marki Fundusze Europejskie i znaków programów polityki spójności na lata 2021-2027. Dodatkowo, raporty oraz prezentacje przygotowane w ramach zamówienia będą zgodne z zasadami wizualizacji PARP oraz zasadami dostępności (aktualna wersja WCAG, Wytyczne w zakresie realizacji zasady równości szans i niedyskryminacji, w tym dostępności dla osób z</w:t>
      </w:r>
      <w:r w:rsidR="005B5B4A">
        <w:rPr>
          <w:rFonts w:asciiTheme="minorHAnsi" w:hAnsiTheme="minorHAnsi" w:cstheme="minorHAnsi"/>
          <w:sz w:val="24"/>
          <w:szCs w:val="24"/>
          <w:lang w:eastAsia="ar-SA"/>
        </w:rPr>
        <w:t> </w:t>
      </w:r>
      <w:r w:rsidRPr="003155CA">
        <w:rPr>
          <w:rFonts w:asciiTheme="minorHAnsi" w:hAnsiTheme="minorHAnsi" w:cstheme="minorHAnsi"/>
          <w:sz w:val="24"/>
          <w:szCs w:val="24"/>
          <w:lang w:eastAsia="ar-SA"/>
        </w:rPr>
        <w:t>niepełnosprawnościami oraz zasady równości szans kobiet i mężczyzn w ramach funduszy unijnych na lata 2021-2027).</w:t>
      </w:r>
    </w:p>
    <w:p w14:paraId="29755E02" w14:textId="512FDBD6" w:rsidR="003155CA" w:rsidRPr="003155CA" w:rsidRDefault="003155CA" w:rsidP="003155CA">
      <w:pPr>
        <w:suppressAutoHyphens/>
        <w:spacing w:after="120"/>
        <w:rPr>
          <w:rFonts w:asciiTheme="minorHAnsi" w:hAnsiTheme="minorHAnsi" w:cstheme="minorHAnsi"/>
          <w:sz w:val="24"/>
          <w:szCs w:val="24"/>
          <w:lang w:eastAsia="ar-SA"/>
        </w:rPr>
      </w:pPr>
      <w:r w:rsidRPr="003155CA">
        <w:rPr>
          <w:rFonts w:asciiTheme="minorHAnsi" w:hAnsiTheme="minorHAnsi" w:cstheme="minorHAnsi"/>
          <w:sz w:val="24"/>
          <w:szCs w:val="24"/>
          <w:lang w:eastAsia="ar-SA"/>
        </w:rPr>
        <w:lastRenderedPageBreak/>
        <w:t>Po rozpoczęciu realizacji zamówienia, Zamawiający przekaże Wykonawcy odpowiednie dokumenty wzorcowe (raport, prezentacja) w zakresie wizualizacji i dostępności i wskazówki w zakresie zastosowania wzorów, na podstawie których Wykonawca przygotuje raporty i</w:t>
      </w:r>
      <w:r w:rsidR="005B5B4A">
        <w:rPr>
          <w:rFonts w:asciiTheme="minorHAnsi" w:hAnsiTheme="minorHAnsi" w:cstheme="minorHAnsi"/>
          <w:sz w:val="24"/>
          <w:szCs w:val="24"/>
          <w:lang w:eastAsia="ar-SA"/>
        </w:rPr>
        <w:t> </w:t>
      </w:r>
      <w:r w:rsidRPr="003155CA">
        <w:rPr>
          <w:rFonts w:asciiTheme="minorHAnsi" w:hAnsiTheme="minorHAnsi" w:cstheme="minorHAnsi"/>
          <w:sz w:val="24"/>
          <w:szCs w:val="24"/>
          <w:lang w:eastAsia="ar-SA"/>
        </w:rPr>
        <w:t>prezentacje dla zamówienia.</w:t>
      </w:r>
    </w:p>
    <w:p w14:paraId="526DCE07" w14:textId="77777777" w:rsidR="00C37AF3" w:rsidRPr="00293114" w:rsidRDefault="00C37AF3" w:rsidP="00C37AF3">
      <w:pPr>
        <w:suppressAutoHyphens/>
        <w:spacing w:after="120"/>
        <w:rPr>
          <w:rFonts w:asciiTheme="minorHAnsi" w:hAnsiTheme="minorHAnsi" w:cstheme="minorHAnsi"/>
          <w:sz w:val="24"/>
          <w:szCs w:val="24"/>
        </w:rPr>
      </w:pPr>
      <w:bookmarkStart w:id="6" w:name="_Toc199491488"/>
      <w:r w:rsidRPr="00293114">
        <w:rPr>
          <w:rFonts w:asciiTheme="minorHAnsi" w:hAnsiTheme="minorHAnsi" w:cstheme="minorHAnsi"/>
          <w:sz w:val="24"/>
          <w:szCs w:val="24"/>
        </w:rPr>
        <w:t xml:space="preserve">Zamawiający oczekuje, że autorzy raportów i prezentacji będące produktami badania będą: </w:t>
      </w:r>
    </w:p>
    <w:p w14:paraId="5985CB11"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dzielić tekst na możliwe krótkie całości: rozdziały i podrozdziały, </w:t>
      </w:r>
    </w:p>
    <w:p w14:paraId="7CCC33EC"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w obrębie rozdziałów i podrozdziałów dzielić tekst na możliwie krótkie akapity z nagłówkami bądź wybitą tłustym drukiem główną myślą, </w:t>
      </w:r>
    </w:p>
    <w:p w14:paraId="40F0E264"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używać tytułów rozdziałów i nagłówków, które sygnalizują wynik/wniosek zawarty w treści (np. „beneficjenci są zadowoleni z użytkowania strony X” zamiast „opinia beneficjentów na temat strony X”), </w:t>
      </w:r>
    </w:p>
    <w:p w14:paraId="7429E154"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używać możliwie krótkich tytułów (w przypadku spisu treści nigdy dłuższych niż 1 linijka), </w:t>
      </w:r>
    </w:p>
    <w:p w14:paraId="05B64CE7"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gdzie to możliwe stosować wypunktowania, listy. </w:t>
      </w:r>
    </w:p>
    <w:p w14:paraId="3DB0F749" w14:textId="77777777" w:rsidR="00C37AF3" w:rsidRPr="00293114" w:rsidRDefault="00C37AF3" w:rsidP="00C37AF3">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Żeby uczynić tekst bardziej interesującym, niekiedy można wykorzystać elementy narracji – mogą to być np. ramki z fragmentami danych jakościowych czy opisy studiów przypadku. Raport nie może sprowadzać się do zreferowania (streszczenia) uzyskanych danych i odpowiedzi pochodzących z badań, lecz ma być syntezą wyników uzyskanych na różnych etapach realizacji badania. Struktura raportu nie może być podporządkowana metodologii badania.  </w:t>
      </w:r>
    </w:p>
    <w:p w14:paraId="58AC1BBE" w14:textId="0FF82800" w:rsidR="00C37AF3" w:rsidRPr="00293114" w:rsidRDefault="00C37AF3" w:rsidP="00C37AF3">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Ponadto raport końcowy musi być uporządkowany pod względem wizualnym, tzn. formatowanie tekstu oraz rozwiązania graficzne (tabele, grafy, mapy oraz inne narzędzia prezentacji informacji) zastosowane zostały w sposób jednolity oraz powodujący, że raport będzie czytelny i przejrzysty.</w:t>
      </w:r>
    </w:p>
    <w:p w14:paraId="6F58CDDC" w14:textId="72783CC0" w:rsidR="00C37AF3" w:rsidRPr="00293114" w:rsidRDefault="00C37AF3" w:rsidP="00C37AF3">
      <w:pPr>
        <w:suppressAutoHyphens/>
        <w:spacing w:after="120"/>
        <w:rPr>
          <w:rFonts w:asciiTheme="minorHAnsi" w:hAnsiTheme="minorHAnsi" w:cstheme="minorHAnsi"/>
          <w:sz w:val="24"/>
          <w:szCs w:val="24"/>
        </w:rPr>
      </w:pPr>
      <w:r>
        <w:rPr>
          <w:rFonts w:asciiTheme="minorHAnsi" w:hAnsiTheme="minorHAnsi" w:cstheme="minorHAnsi"/>
          <w:sz w:val="24"/>
          <w:szCs w:val="24"/>
        </w:rPr>
        <w:t>Ramowy r</w:t>
      </w:r>
      <w:r w:rsidRPr="00293114">
        <w:rPr>
          <w:rFonts w:asciiTheme="minorHAnsi" w:hAnsiTheme="minorHAnsi" w:cstheme="minorHAnsi"/>
          <w:sz w:val="24"/>
          <w:szCs w:val="24"/>
        </w:rPr>
        <w:t xml:space="preserve">aport metodologiczny, </w:t>
      </w:r>
      <w:r>
        <w:rPr>
          <w:rFonts w:asciiTheme="minorHAnsi" w:hAnsiTheme="minorHAnsi" w:cstheme="minorHAnsi"/>
          <w:sz w:val="24"/>
          <w:szCs w:val="24"/>
        </w:rPr>
        <w:t xml:space="preserve">raporty </w:t>
      </w:r>
      <w:r w:rsidR="00CB1B9F">
        <w:rPr>
          <w:rFonts w:asciiTheme="minorHAnsi" w:hAnsiTheme="minorHAnsi" w:cstheme="minorHAnsi"/>
          <w:sz w:val="24"/>
          <w:szCs w:val="24"/>
        </w:rPr>
        <w:t>(</w:t>
      </w:r>
      <w:r w:rsidR="006C726E">
        <w:rPr>
          <w:rFonts w:asciiTheme="minorHAnsi" w:hAnsiTheme="minorHAnsi" w:cstheme="minorHAnsi"/>
          <w:sz w:val="24"/>
          <w:szCs w:val="24"/>
        </w:rPr>
        <w:t>aneksy</w:t>
      </w:r>
      <w:r w:rsidR="00CB1B9F">
        <w:rPr>
          <w:rFonts w:asciiTheme="minorHAnsi" w:hAnsiTheme="minorHAnsi" w:cstheme="minorHAnsi"/>
          <w:sz w:val="24"/>
          <w:szCs w:val="24"/>
        </w:rPr>
        <w:t>)</w:t>
      </w:r>
      <w:r>
        <w:rPr>
          <w:rFonts w:asciiTheme="minorHAnsi" w:hAnsiTheme="minorHAnsi" w:cstheme="minorHAnsi"/>
          <w:sz w:val="24"/>
          <w:szCs w:val="24"/>
        </w:rPr>
        <w:t xml:space="preserve"> metodyczne i końcowe dla poszczególnych etapów </w:t>
      </w:r>
      <w:r w:rsidRPr="00293114">
        <w:rPr>
          <w:rFonts w:asciiTheme="minorHAnsi" w:hAnsiTheme="minorHAnsi" w:cstheme="minorHAnsi"/>
          <w:sz w:val="24"/>
          <w:szCs w:val="24"/>
        </w:rPr>
        <w:t>muszą zostać wzbogacone wykresami i innymi formami wizualizacji danych (tj. tabele, schematy, grafiki). Raport końcowy musi zawierać spis tabel, wykresów, map, itp. form wizualizacji badanych zjawisk (każda forma wizualizacji posiada tytuł, numerację oraz źródło).</w:t>
      </w:r>
    </w:p>
    <w:p w14:paraId="3CDE6729" w14:textId="77777777" w:rsidR="00C37AF3" w:rsidRPr="00293114" w:rsidRDefault="00C37AF3" w:rsidP="00C37AF3">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Raporty ewaluacyjne powinny być napisane przystępnie, zgodnie z zasadami prostej polszczyzny. Zamawiający oczekuje, że Wykonawca będzie: </w:t>
      </w:r>
    </w:p>
    <w:p w14:paraId="3B285BA6"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stosował krótkie zdania (najlepiej nie więcej niż 20 wyrazów w zdaniu), </w:t>
      </w:r>
    </w:p>
    <w:p w14:paraId="1650BB49"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unikał wtrąceń, </w:t>
      </w:r>
    </w:p>
    <w:p w14:paraId="322D9A0A"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gdzie to możliwe, stosował krótkie wyrazy – preferencja dla wyrazów do 3 sylab, </w:t>
      </w:r>
    </w:p>
    <w:p w14:paraId="1A7B4628"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unikał, gdy nie są one konieczne, wyrazów trudnych i rzadkich (np. „akcesja” zamiast „przystąpienie”, „partycypować’ zamiast „uczestniczyć”) </w:t>
      </w:r>
    </w:p>
    <w:p w14:paraId="063F1BD1"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unikał kalek językowych (np. „produkt dedykowany czemuś” zamiast „produkt przeznaczony do czegoś”), </w:t>
      </w:r>
    </w:p>
    <w:p w14:paraId="3E1AC5A4"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lastRenderedPageBreak/>
        <w:t>objaśniał wyrazy i wyrażenia specjalistyczne (np. potencjał absorpcji, efekt dyfuzji, rafinacja informacji big data, agregacja danych), gdy pojawiają się po raz pierwszy,</w:t>
      </w:r>
    </w:p>
    <w:p w14:paraId="241CFE92"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zamieszczał podmiot i orzeczenie zwykle na początku zdania (np. „badania przeprowadzono w odpowiedzi na zapotrzebowanie Agencji” zamiast „w odpowiedzi na zapotrzebowanie Agencji przeprowadzono badania”),</w:t>
      </w:r>
    </w:p>
    <w:p w14:paraId="075EE04A"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gdzie to możliwe, używał czasowników w formie czynnej („wyniki wskazują” zamiast „wskazano”), unikanie imiesłowów (np. badając, zbadawszy) i rzeczowników odczasownikowych (niedopełnienie, wprowadzenie), </w:t>
      </w:r>
    </w:p>
    <w:p w14:paraId="5DCF21AA" w14:textId="77777777" w:rsidR="00C37AF3" w:rsidRPr="00293114"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organizował tekst chronologicznie (najpierw mowa jest o wydarzeniach wcześniejszych), </w:t>
      </w:r>
    </w:p>
    <w:p w14:paraId="6E4B6C18" w14:textId="77777777" w:rsidR="00C37AF3" w:rsidRPr="006D4AF2" w:rsidRDefault="00C37AF3" w:rsidP="00C37AF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w każdym zdaniu zawierał jedną główną myśl.</w:t>
      </w:r>
    </w:p>
    <w:p w14:paraId="3F9097F4" w14:textId="77777777" w:rsidR="00C37AF3" w:rsidRPr="00293114" w:rsidRDefault="00C37AF3" w:rsidP="00C37AF3">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Prezentowane w raporcie informacje powinny zachować spójny wygląd i treść (w</w:t>
      </w:r>
      <w:r>
        <w:rPr>
          <w:rFonts w:asciiTheme="minorHAnsi" w:hAnsiTheme="minorHAnsi" w:cstheme="minorHAnsi"/>
          <w:sz w:val="24"/>
          <w:szCs w:val="24"/>
        </w:rPr>
        <w:t> </w:t>
      </w:r>
      <w:r w:rsidRPr="00293114">
        <w:rPr>
          <w:rFonts w:asciiTheme="minorHAnsi" w:hAnsiTheme="minorHAnsi" w:cstheme="minorHAnsi"/>
          <w:sz w:val="24"/>
          <w:szCs w:val="24"/>
        </w:rPr>
        <w:t>szczególności tabele i wykresy). Ponadto szata graficzna raportów powinna być zgodna z</w:t>
      </w:r>
      <w:r>
        <w:rPr>
          <w:rFonts w:asciiTheme="minorHAnsi" w:hAnsiTheme="minorHAnsi" w:cstheme="minorHAnsi"/>
          <w:sz w:val="24"/>
          <w:szCs w:val="24"/>
        </w:rPr>
        <w:t> </w:t>
      </w:r>
      <w:r w:rsidRPr="00293114">
        <w:rPr>
          <w:rFonts w:asciiTheme="minorHAnsi" w:hAnsiTheme="minorHAnsi" w:cstheme="minorHAnsi"/>
          <w:sz w:val="24"/>
          <w:szCs w:val="24"/>
        </w:rPr>
        <w:t>Podręcznikiem wnioskodawcy i beneficjenta programów polityki spójności 2021–2027 w</w:t>
      </w:r>
      <w:r>
        <w:rPr>
          <w:rFonts w:asciiTheme="minorHAnsi" w:hAnsiTheme="minorHAnsi" w:cstheme="minorHAnsi"/>
          <w:sz w:val="24"/>
          <w:szCs w:val="24"/>
        </w:rPr>
        <w:t> </w:t>
      </w:r>
      <w:r w:rsidRPr="00293114">
        <w:rPr>
          <w:rFonts w:asciiTheme="minorHAnsi" w:hAnsiTheme="minorHAnsi" w:cstheme="minorHAnsi"/>
          <w:sz w:val="24"/>
          <w:szCs w:val="24"/>
        </w:rPr>
        <w:t>zakresie informacji i promocji oraz Księgą Identyfikacji Wizualnej marki Fundusze Europejskie i znaków programów polityki spójności na lata 2021-2027. Raport oraz prezentacje przygotowane w ramach zamówienia będą zgodne z zasadami wizualizacji PARP oraz zasadami dostępności (aktualna wersja WCAG, Wytyczne w zakresie realizacji zasady równości szans i niedyskryminacji, w tym dostępności dla osób z niepełnosprawnościami oraz zasady równości szans kobiet i mężczyzn w ramach funduszy unijnych na lata 2021-2027). Wszelkie treści raportów przygotowane przez Wykonawcę z ewentualnym wspomaganiem generatywnej sztucznej inteligencji powinny zostać przez Wykonawcę oznaczone.</w:t>
      </w:r>
    </w:p>
    <w:p w14:paraId="292230E0" w14:textId="77777777" w:rsidR="00C37AF3" w:rsidRPr="006D4AF2" w:rsidRDefault="00C37AF3" w:rsidP="00C37AF3">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Po rozpoczęciu realizacji zamówienia Zamawiający przekaże Wykonawcy odpowiednie dokumenty wzorcowe dotyczące wizualizacji i dostępności oraz wskazówki w zakresie zastosowania wzorów</w:t>
      </w:r>
      <w:r>
        <w:rPr>
          <w:rFonts w:asciiTheme="minorHAnsi" w:hAnsiTheme="minorHAnsi" w:cstheme="minorHAnsi"/>
          <w:sz w:val="24"/>
          <w:szCs w:val="24"/>
        </w:rPr>
        <w:t>.</w:t>
      </w:r>
    </w:p>
    <w:bookmarkEnd w:id="6"/>
    <w:p w14:paraId="16A435CA" w14:textId="57F86018" w:rsidR="003155CA" w:rsidRPr="003155CA" w:rsidRDefault="00BF22FF" w:rsidP="00B87E93">
      <w:pPr>
        <w:pStyle w:val="Nagwek3PSDB"/>
        <w:numPr>
          <w:ilvl w:val="0"/>
          <w:numId w:val="0"/>
        </w:numPr>
      </w:pPr>
      <w:r>
        <w:t>Sprawozdanie dla Komisji Europejskiej</w:t>
      </w:r>
    </w:p>
    <w:p w14:paraId="688B063E" w14:textId="1ABC3D62" w:rsidR="00FD5A8F" w:rsidRDefault="00CA007B" w:rsidP="00CD07CC">
      <w:pPr>
        <w:suppressAutoHyphens/>
        <w:spacing w:after="120"/>
        <w:rPr>
          <w:rFonts w:asciiTheme="minorHAnsi" w:hAnsiTheme="minorHAnsi" w:cstheme="minorHAnsi"/>
          <w:sz w:val="24"/>
          <w:szCs w:val="24"/>
          <w:lang w:eastAsia="ar-SA"/>
        </w:rPr>
      </w:pPr>
      <w:r w:rsidRPr="00CA007B">
        <w:rPr>
          <w:rFonts w:asciiTheme="minorHAnsi" w:hAnsiTheme="minorHAnsi" w:cstheme="minorHAnsi"/>
          <w:sz w:val="24"/>
          <w:szCs w:val="24"/>
          <w:lang w:eastAsia="ar-SA"/>
        </w:rPr>
        <w:t xml:space="preserve">W kontekście ewaluacji pomocy publicznej, Komisja Europejska – za pośrednictwem swojego Wspólnego Centrum Badawczego – opracowała nowy wzór raportu końcowego, który będzie obowiązywał od 2025 roku. Celem wdrożenia szablonu jest </w:t>
      </w:r>
      <w:proofErr w:type="spellStart"/>
      <w:r w:rsidRPr="00CA007B">
        <w:rPr>
          <w:rFonts w:asciiTheme="minorHAnsi" w:hAnsiTheme="minorHAnsi" w:cstheme="minorHAnsi"/>
          <w:sz w:val="24"/>
          <w:szCs w:val="24"/>
          <w:lang w:eastAsia="ar-SA"/>
        </w:rPr>
        <w:t>uspójnienie</w:t>
      </w:r>
      <w:proofErr w:type="spellEnd"/>
      <w:r w:rsidRPr="00CA007B">
        <w:rPr>
          <w:rFonts w:asciiTheme="minorHAnsi" w:hAnsiTheme="minorHAnsi" w:cstheme="minorHAnsi"/>
          <w:sz w:val="24"/>
          <w:szCs w:val="24"/>
          <w:lang w:eastAsia="ar-SA"/>
        </w:rPr>
        <w:t xml:space="preserve"> struktury raportów ewaluacyjnych, dostarczenie Komisji kluczowych informacji niezbędnych w procesie analizy oraz zapewnienie jednolitości dokumentów podlegających ocenie. </w:t>
      </w:r>
      <w:r w:rsidR="00E6129D" w:rsidRPr="00E6129D">
        <w:rPr>
          <w:rFonts w:asciiTheme="minorHAnsi" w:hAnsiTheme="minorHAnsi" w:cstheme="minorHAnsi"/>
          <w:sz w:val="24"/>
          <w:szCs w:val="24"/>
          <w:lang w:eastAsia="ar-SA"/>
        </w:rPr>
        <w:t xml:space="preserve">Sprawozdanie dla Komisji Europejskiej zostanie przygotowane w ramach etapu asysty, na podstawie zatwierdzonego raportu końcowego. </w:t>
      </w:r>
      <w:r w:rsidR="00D957BF">
        <w:rPr>
          <w:rFonts w:asciiTheme="minorHAnsi" w:hAnsiTheme="minorHAnsi" w:cstheme="minorHAnsi"/>
          <w:sz w:val="24"/>
          <w:szCs w:val="24"/>
          <w:lang w:eastAsia="ar-SA"/>
        </w:rPr>
        <w:t>W</w:t>
      </w:r>
      <w:r w:rsidRPr="00CA007B">
        <w:rPr>
          <w:rFonts w:asciiTheme="minorHAnsi" w:hAnsiTheme="minorHAnsi" w:cstheme="minorHAnsi"/>
          <w:sz w:val="24"/>
          <w:szCs w:val="24"/>
          <w:lang w:eastAsia="ar-SA"/>
        </w:rPr>
        <w:t>ykonawc</w:t>
      </w:r>
      <w:r w:rsidR="00D957BF">
        <w:rPr>
          <w:rFonts w:asciiTheme="minorHAnsi" w:hAnsiTheme="minorHAnsi" w:cstheme="minorHAnsi"/>
          <w:sz w:val="24"/>
          <w:szCs w:val="24"/>
          <w:lang w:eastAsia="ar-SA"/>
        </w:rPr>
        <w:t>a</w:t>
      </w:r>
      <w:r w:rsidRPr="00CA007B">
        <w:rPr>
          <w:rFonts w:asciiTheme="minorHAnsi" w:hAnsiTheme="minorHAnsi" w:cstheme="minorHAnsi"/>
          <w:sz w:val="24"/>
          <w:szCs w:val="24"/>
          <w:lang w:eastAsia="ar-SA"/>
        </w:rPr>
        <w:t xml:space="preserve"> </w:t>
      </w:r>
      <w:r w:rsidR="006F3002">
        <w:rPr>
          <w:rFonts w:asciiTheme="minorHAnsi" w:hAnsiTheme="minorHAnsi" w:cstheme="minorHAnsi"/>
          <w:sz w:val="24"/>
          <w:szCs w:val="24"/>
          <w:lang w:eastAsia="ar-SA"/>
        </w:rPr>
        <w:t xml:space="preserve">przygotuje dokument </w:t>
      </w:r>
      <w:r w:rsidRPr="00CA007B">
        <w:rPr>
          <w:rFonts w:asciiTheme="minorHAnsi" w:hAnsiTheme="minorHAnsi" w:cstheme="minorHAnsi"/>
          <w:sz w:val="24"/>
          <w:szCs w:val="24"/>
          <w:lang w:eastAsia="ar-SA"/>
        </w:rPr>
        <w:t>zgodn</w:t>
      </w:r>
      <w:r w:rsidR="006F3002">
        <w:rPr>
          <w:rFonts w:asciiTheme="minorHAnsi" w:hAnsiTheme="minorHAnsi" w:cstheme="minorHAnsi"/>
          <w:sz w:val="24"/>
          <w:szCs w:val="24"/>
          <w:lang w:eastAsia="ar-SA"/>
        </w:rPr>
        <w:t>y</w:t>
      </w:r>
      <w:r w:rsidRPr="00CA007B">
        <w:rPr>
          <w:rFonts w:asciiTheme="minorHAnsi" w:hAnsiTheme="minorHAnsi" w:cstheme="minorHAnsi"/>
          <w:sz w:val="24"/>
          <w:szCs w:val="24"/>
          <w:lang w:eastAsia="ar-SA"/>
        </w:rPr>
        <w:t xml:space="preserve"> z wymaganiami zawartymi w szablonie dostępny</w:t>
      </w:r>
      <w:r w:rsidR="006412EE">
        <w:rPr>
          <w:rFonts w:asciiTheme="minorHAnsi" w:hAnsiTheme="minorHAnsi" w:cstheme="minorHAnsi"/>
          <w:sz w:val="24"/>
          <w:szCs w:val="24"/>
          <w:lang w:eastAsia="ar-SA"/>
        </w:rPr>
        <w:t>m</w:t>
      </w:r>
      <w:r w:rsidRPr="00CA007B">
        <w:rPr>
          <w:rFonts w:asciiTheme="minorHAnsi" w:hAnsiTheme="minorHAnsi" w:cstheme="minorHAnsi"/>
          <w:sz w:val="24"/>
          <w:szCs w:val="24"/>
          <w:lang w:eastAsia="ar-SA"/>
        </w:rPr>
        <w:t xml:space="preserve"> pod adresem: </w:t>
      </w:r>
      <w:hyperlink r:id="rId16" w:history="1">
        <w:r w:rsidR="00DE7AC8" w:rsidRPr="00DE7AC8">
          <w:rPr>
            <w:rStyle w:val="Hipercze"/>
            <w:rFonts w:asciiTheme="minorHAnsi" w:hAnsiTheme="minorHAnsi" w:cstheme="minorHAnsi"/>
            <w:sz w:val="24"/>
            <w:szCs w:val="24"/>
            <w:lang w:eastAsia="ar-SA"/>
          </w:rPr>
          <w:t>https://competition-policy.ec.europa.eu/state-aid/legislation/modernisation/transparency-and-evaluation_en</w:t>
        </w:r>
      </w:hyperlink>
      <w:r w:rsidR="00011439">
        <w:rPr>
          <w:rFonts w:asciiTheme="minorHAnsi" w:hAnsiTheme="minorHAnsi" w:cstheme="minorHAnsi"/>
          <w:sz w:val="24"/>
          <w:szCs w:val="24"/>
          <w:lang w:eastAsia="ar-SA"/>
        </w:rPr>
        <w:t>.</w:t>
      </w:r>
    </w:p>
    <w:p w14:paraId="733D8542" w14:textId="47178A69" w:rsidR="003155CA" w:rsidRPr="003155CA" w:rsidRDefault="00FD5A8F" w:rsidP="00161FC0">
      <w:pPr>
        <w:suppressAutoHyphens/>
        <w:spacing w:after="120"/>
        <w:rPr>
          <w:rFonts w:asciiTheme="minorHAnsi" w:hAnsiTheme="minorHAnsi" w:cstheme="minorHAnsi"/>
          <w:sz w:val="24"/>
          <w:szCs w:val="24"/>
          <w:lang w:eastAsia="ar-SA"/>
        </w:rPr>
      </w:pPr>
      <w:r w:rsidRPr="00FD5A8F">
        <w:rPr>
          <w:rFonts w:asciiTheme="minorHAnsi" w:hAnsiTheme="minorHAnsi" w:cstheme="minorHAnsi"/>
          <w:sz w:val="24"/>
          <w:szCs w:val="24"/>
          <w:lang w:eastAsia="ar-SA"/>
        </w:rPr>
        <w:t xml:space="preserve">Po zatwierdzeniu </w:t>
      </w:r>
      <w:r w:rsidR="00011439">
        <w:rPr>
          <w:rFonts w:asciiTheme="minorHAnsi" w:hAnsiTheme="minorHAnsi" w:cstheme="minorHAnsi"/>
          <w:sz w:val="24"/>
          <w:szCs w:val="24"/>
          <w:lang w:eastAsia="ar-SA"/>
        </w:rPr>
        <w:t>sprawozdania</w:t>
      </w:r>
      <w:r w:rsidRPr="00FD5A8F">
        <w:rPr>
          <w:rFonts w:asciiTheme="minorHAnsi" w:hAnsiTheme="minorHAnsi" w:cstheme="minorHAnsi"/>
          <w:sz w:val="24"/>
          <w:szCs w:val="24"/>
          <w:lang w:eastAsia="ar-SA"/>
        </w:rPr>
        <w:t xml:space="preserve"> przez Zamawiającego, </w:t>
      </w:r>
      <w:r w:rsidR="00011439">
        <w:rPr>
          <w:rFonts w:asciiTheme="minorHAnsi" w:hAnsiTheme="minorHAnsi" w:cstheme="minorHAnsi"/>
          <w:sz w:val="24"/>
          <w:szCs w:val="24"/>
          <w:lang w:eastAsia="ar-SA"/>
        </w:rPr>
        <w:t>W</w:t>
      </w:r>
      <w:r w:rsidRPr="00FD5A8F">
        <w:rPr>
          <w:rFonts w:asciiTheme="minorHAnsi" w:hAnsiTheme="minorHAnsi" w:cstheme="minorHAnsi"/>
          <w:sz w:val="24"/>
          <w:szCs w:val="24"/>
          <w:lang w:eastAsia="ar-SA"/>
        </w:rPr>
        <w:t xml:space="preserve">ykonawca będzie zobowiązany do jego przetłumaczenia na język angielski. Przy tworzeniu wersji zgodnej z szablonem oraz </w:t>
      </w:r>
      <w:r w:rsidRPr="00FD5A8F">
        <w:rPr>
          <w:rFonts w:asciiTheme="minorHAnsi" w:hAnsiTheme="minorHAnsi" w:cstheme="minorHAnsi"/>
          <w:sz w:val="24"/>
          <w:szCs w:val="24"/>
          <w:lang w:eastAsia="ar-SA"/>
        </w:rPr>
        <w:lastRenderedPageBreak/>
        <w:t>tłumaczeniu możliwe jest zastosowanie narzędzi opartych na generatywnej sztucznej inteligencji, o ile wygenerowane treści, powstałe na podstawie raportu końcowego, zostaną poddane weryfikacji przez członków zespołu badawczego. Takie podejście pozwala na wykorzystanie nowych technologii przy zachowaniu wymaganej jakości merytorycznej oraz zgodności z wytycznymi Komisji.</w:t>
      </w:r>
    </w:p>
    <w:p w14:paraId="4E4D72A5" w14:textId="6F3E94B7" w:rsidR="005F2490" w:rsidRPr="003155CA" w:rsidRDefault="005246A8">
      <w:pPr>
        <w:pStyle w:val="Nagwek1PSDB"/>
      </w:pPr>
      <w:bookmarkStart w:id="7" w:name="_Toc202877940"/>
      <w:r w:rsidRPr="005246A8">
        <w:t>Wsparcie Zamawiającego (asysta) w zakresie konsultacji, aktualizacji i promocji wyników zamówienia</w:t>
      </w:r>
      <w:bookmarkEnd w:id="7"/>
    </w:p>
    <w:p w14:paraId="692C7637" w14:textId="542BD9A8" w:rsidR="009B7EF1" w:rsidRPr="009B7EF1" w:rsidRDefault="009B7EF1" w:rsidP="009B7EF1">
      <w:pPr>
        <w:suppressAutoHyphens/>
        <w:spacing w:after="120"/>
        <w:rPr>
          <w:rFonts w:asciiTheme="minorHAnsi" w:hAnsiTheme="minorHAnsi" w:cstheme="minorBidi"/>
          <w:sz w:val="24"/>
          <w:szCs w:val="24"/>
        </w:rPr>
      </w:pPr>
      <w:r w:rsidRPr="38DE6F72">
        <w:rPr>
          <w:rFonts w:asciiTheme="minorHAnsi" w:hAnsiTheme="minorHAnsi" w:cstheme="minorBidi"/>
          <w:sz w:val="24"/>
          <w:szCs w:val="24"/>
        </w:rPr>
        <w:t xml:space="preserve">Po akceptacji raportu końcowego, potwierdzonego stosownym protokołem odbioru, Wykonawca zagwarantuje Zamawiającemu wsparcie merytoryczne w zakresie recenzji, konsultacji, aktualizacji i promocji wyników zamówienia. </w:t>
      </w:r>
    </w:p>
    <w:p w14:paraId="69C01686" w14:textId="605F2A9D" w:rsidR="009B7EF1" w:rsidRPr="00C6418C" w:rsidRDefault="009B7EF1" w:rsidP="00170723">
      <w:pPr>
        <w:pStyle w:val="Akapitzlist"/>
        <w:numPr>
          <w:ilvl w:val="1"/>
          <w:numId w:val="8"/>
        </w:numPr>
        <w:suppressAutoHyphens/>
        <w:spacing w:after="120"/>
        <w:rPr>
          <w:rFonts w:asciiTheme="minorHAnsi" w:hAnsiTheme="minorHAnsi"/>
          <w:sz w:val="24"/>
          <w:szCs w:val="24"/>
        </w:rPr>
      </w:pPr>
      <w:r w:rsidRPr="00C6418C">
        <w:rPr>
          <w:rFonts w:asciiTheme="minorHAnsi" w:hAnsiTheme="minorHAnsi"/>
          <w:sz w:val="24"/>
          <w:szCs w:val="24"/>
        </w:rPr>
        <w:t xml:space="preserve">Wyniki raportu końcowego z rekomendacjami z ewaluacji zostaną poddane konsultacjom z głównymi i pośrednimi odbiorcami ewaluacji, w tym przeprowadzone zostaną uzgodnienia rekomendacji ewaluacyjnych z ich adresatami. </w:t>
      </w:r>
    </w:p>
    <w:p w14:paraId="092D027A" w14:textId="6D25AEEA" w:rsidR="009B7EF1" w:rsidRPr="00C6418C" w:rsidRDefault="009B7EF1" w:rsidP="00170723">
      <w:pPr>
        <w:pStyle w:val="Akapitzlist"/>
        <w:numPr>
          <w:ilvl w:val="1"/>
          <w:numId w:val="8"/>
        </w:numPr>
        <w:suppressAutoHyphens/>
        <w:spacing w:after="120"/>
        <w:rPr>
          <w:rFonts w:asciiTheme="minorHAnsi" w:hAnsiTheme="minorHAnsi"/>
          <w:sz w:val="24"/>
          <w:szCs w:val="24"/>
        </w:rPr>
      </w:pPr>
      <w:r w:rsidRPr="00C6418C">
        <w:rPr>
          <w:rFonts w:asciiTheme="minorHAnsi" w:hAnsiTheme="minorHAnsi"/>
          <w:sz w:val="24"/>
          <w:szCs w:val="24"/>
        </w:rPr>
        <w:t xml:space="preserve">Wykonawca na dowolnym etapie prac, w okresie objętym zamówieniem, na prośbę Zamawiającego przedstawi rezultaty zamówienia w formie publicznej prezentacji multimedialnej nie więcej niż na 3 spotkaniach w kraju, w terminach i miejscu wskazanym przez Zamawiającego (np. w siedzibie PARP, lub on-line). Zakres prezentacji na poszczególnych spotkaniach może być różny, w zależności od audytorium, etapu prac, potrzeb Zamawiającego itp. Odpowiednie zasoby techniczno-organizacyjne na potrzeby ww. publicznej prezentacji zostaną zapewnione przez Zamawiającego (m.in. sala, sprzęt multimedialny itp.). Z kolei zapewnienie odpowiedniego transportu i zakwaterowania na potrzeby udziału przedstawicieli Wykonawcy w ww. spotkaniach (w szczególności we wskazanych lokalizacjach w kraju) należy do zadań Wykonawcy. O konieczności udziału Wykonawcy w ww. spotkaniach Zamawiający poinformuje co najmniej </w:t>
      </w:r>
      <w:r w:rsidR="00B3687B">
        <w:rPr>
          <w:rFonts w:asciiTheme="minorHAnsi" w:hAnsiTheme="minorHAnsi"/>
          <w:sz w:val="24"/>
          <w:szCs w:val="24"/>
        </w:rPr>
        <w:t>5</w:t>
      </w:r>
      <w:r w:rsidRPr="00C6418C">
        <w:rPr>
          <w:rFonts w:asciiTheme="minorHAnsi" w:hAnsiTheme="minorHAnsi"/>
          <w:sz w:val="24"/>
          <w:szCs w:val="24"/>
        </w:rPr>
        <w:t xml:space="preserve"> dni </w:t>
      </w:r>
      <w:r w:rsidR="00B3687B">
        <w:rPr>
          <w:rFonts w:asciiTheme="minorHAnsi" w:hAnsiTheme="minorHAnsi"/>
          <w:sz w:val="24"/>
          <w:szCs w:val="24"/>
        </w:rPr>
        <w:t xml:space="preserve">roboczych </w:t>
      </w:r>
      <w:r w:rsidRPr="00C6418C">
        <w:rPr>
          <w:rFonts w:asciiTheme="minorHAnsi" w:hAnsiTheme="minorHAnsi"/>
          <w:sz w:val="24"/>
          <w:szCs w:val="24"/>
        </w:rPr>
        <w:t xml:space="preserve">przed ich planowanym terminem. </w:t>
      </w:r>
    </w:p>
    <w:p w14:paraId="7159ADF9" w14:textId="59B43FDE" w:rsidR="003366A8" w:rsidRPr="00ED14AA" w:rsidRDefault="009B7EF1" w:rsidP="00170723">
      <w:pPr>
        <w:pStyle w:val="Akapitzlist"/>
        <w:numPr>
          <w:ilvl w:val="1"/>
          <w:numId w:val="8"/>
        </w:numPr>
        <w:suppressAutoHyphens/>
        <w:spacing w:after="120"/>
        <w:rPr>
          <w:rFonts w:cs="Calibri"/>
          <w:sz w:val="24"/>
          <w:szCs w:val="24"/>
        </w:rPr>
      </w:pPr>
      <w:r w:rsidRPr="00C6418C">
        <w:rPr>
          <w:rFonts w:asciiTheme="minorHAnsi" w:hAnsiTheme="minorHAnsi"/>
          <w:sz w:val="24"/>
          <w:szCs w:val="24"/>
        </w:rPr>
        <w:t>Wykonawca na dowolnym etapie realizacji zadania „wsparcie Zamawiającego…”, w okresie objętym zamówieniem, na prośbę Zamawiającego, dokona aktualizacji raportu końcowego, uwzględniając niezbędne zmiany oraz aktualizacje danych i zapisów, wynikające z procesu konsultacji - w terminie 1</w:t>
      </w:r>
      <w:r w:rsidR="00B850A1">
        <w:rPr>
          <w:rFonts w:asciiTheme="minorHAnsi" w:hAnsiTheme="minorHAnsi"/>
          <w:sz w:val="24"/>
          <w:szCs w:val="24"/>
        </w:rPr>
        <w:t>0</w:t>
      </w:r>
      <w:r w:rsidRPr="00C6418C">
        <w:rPr>
          <w:rFonts w:asciiTheme="minorHAnsi" w:hAnsiTheme="minorHAnsi"/>
          <w:sz w:val="24"/>
          <w:szCs w:val="24"/>
        </w:rPr>
        <w:t xml:space="preserve"> dni </w:t>
      </w:r>
      <w:r w:rsidR="00B850A1">
        <w:rPr>
          <w:rFonts w:asciiTheme="minorHAnsi" w:hAnsiTheme="minorHAnsi"/>
          <w:sz w:val="24"/>
          <w:szCs w:val="24"/>
        </w:rPr>
        <w:t xml:space="preserve">roboczych </w:t>
      </w:r>
      <w:r w:rsidRPr="00C6418C">
        <w:rPr>
          <w:rFonts w:asciiTheme="minorHAnsi" w:hAnsiTheme="minorHAnsi"/>
          <w:sz w:val="24"/>
          <w:szCs w:val="24"/>
        </w:rPr>
        <w:t>od zgłoszenia zakresu zmian, po uprzednim uzgodnieniu tych zmian z Zamawiającym. Łączny zakres zmian wynikających z konsultacji i aktualizacji opracowań nie przekroczy ok. 10% objętości ich wersji ostatecznej.</w:t>
      </w:r>
    </w:p>
    <w:p w14:paraId="51D6905C" w14:textId="77777777" w:rsidR="00962AD7" w:rsidRDefault="00962AD7" w:rsidP="00962AD7">
      <w:pPr>
        <w:pStyle w:val="Akapitzlist"/>
        <w:suppressAutoHyphens/>
        <w:spacing w:after="120"/>
        <w:rPr>
          <w:rFonts w:asciiTheme="minorHAnsi" w:hAnsiTheme="minorHAnsi"/>
          <w:sz w:val="24"/>
          <w:szCs w:val="24"/>
        </w:rPr>
      </w:pPr>
    </w:p>
    <w:p w14:paraId="0F8F12C6" w14:textId="3712626C" w:rsidR="00962AD7" w:rsidRPr="00962AD7" w:rsidRDefault="00962AD7" w:rsidP="00ED14AA">
      <w:pPr>
        <w:pStyle w:val="Akapitzlist"/>
        <w:suppressAutoHyphens/>
        <w:spacing w:after="120"/>
        <w:ind w:left="0"/>
        <w:rPr>
          <w:rFonts w:cs="Calibri"/>
          <w:sz w:val="24"/>
          <w:szCs w:val="24"/>
        </w:rPr>
      </w:pPr>
      <w:r w:rsidRPr="00962AD7">
        <w:rPr>
          <w:rFonts w:cs="Calibri"/>
          <w:sz w:val="24"/>
          <w:szCs w:val="24"/>
        </w:rPr>
        <w:t>W przypadku otrzymania recenzji sprawozdania przez Komisję Europejską</w:t>
      </w:r>
      <w:r w:rsidR="006B6115">
        <w:rPr>
          <w:rFonts w:cs="Calibri"/>
          <w:sz w:val="24"/>
          <w:szCs w:val="24"/>
        </w:rPr>
        <w:t xml:space="preserve">, </w:t>
      </w:r>
      <w:r w:rsidRPr="00962AD7">
        <w:rPr>
          <w:rFonts w:cs="Calibri"/>
          <w:sz w:val="24"/>
          <w:szCs w:val="24"/>
        </w:rPr>
        <w:t>Wykonawca będzie zobowiązany do:</w:t>
      </w:r>
    </w:p>
    <w:p w14:paraId="07F81AF1" w14:textId="77777777" w:rsidR="00962AD7" w:rsidRPr="00ED14AA" w:rsidRDefault="00962AD7" w:rsidP="00ED14AA">
      <w:pPr>
        <w:pStyle w:val="Akapitzlist"/>
        <w:numPr>
          <w:ilvl w:val="1"/>
          <w:numId w:val="8"/>
        </w:numPr>
        <w:suppressAutoHyphens/>
        <w:spacing w:after="120"/>
        <w:rPr>
          <w:rFonts w:asciiTheme="minorHAnsi" w:hAnsiTheme="minorHAnsi"/>
          <w:sz w:val="24"/>
          <w:szCs w:val="24"/>
        </w:rPr>
      </w:pPr>
      <w:r w:rsidRPr="00ED14AA">
        <w:rPr>
          <w:rFonts w:asciiTheme="minorHAnsi" w:hAnsiTheme="minorHAnsi"/>
          <w:sz w:val="24"/>
          <w:szCs w:val="24"/>
        </w:rPr>
        <w:t>ustosunkowania się do uwag zawartych w recenzji Komisji Europejskiej,</w:t>
      </w:r>
    </w:p>
    <w:p w14:paraId="542E43ED" w14:textId="77777777" w:rsidR="00962AD7" w:rsidRPr="00ED14AA" w:rsidRDefault="00962AD7" w:rsidP="00ED14AA">
      <w:pPr>
        <w:pStyle w:val="Akapitzlist"/>
        <w:numPr>
          <w:ilvl w:val="1"/>
          <w:numId w:val="8"/>
        </w:numPr>
        <w:suppressAutoHyphens/>
        <w:spacing w:after="120"/>
        <w:rPr>
          <w:rFonts w:asciiTheme="minorHAnsi" w:hAnsiTheme="minorHAnsi"/>
          <w:sz w:val="24"/>
          <w:szCs w:val="24"/>
        </w:rPr>
      </w:pPr>
      <w:r w:rsidRPr="00ED14AA">
        <w:rPr>
          <w:rFonts w:asciiTheme="minorHAnsi" w:hAnsiTheme="minorHAnsi"/>
          <w:sz w:val="24"/>
          <w:szCs w:val="24"/>
        </w:rPr>
        <w:t>wprowadzenia niezbędnych poprawek i uzupełnień w sprawozdaniu,</w:t>
      </w:r>
    </w:p>
    <w:p w14:paraId="0DF0B3AB" w14:textId="77777777" w:rsidR="00962AD7" w:rsidRPr="00ED14AA" w:rsidRDefault="00962AD7" w:rsidP="00ED14AA">
      <w:pPr>
        <w:pStyle w:val="Akapitzlist"/>
        <w:numPr>
          <w:ilvl w:val="1"/>
          <w:numId w:val="8"/>
        </w:numPr>
        <w:suppressAutoHyphens/>
        <w:spacing w:after="120"/>
        <w:rPr>
          <w:rFonts w:asciiTheme="minorHAnsi" w:hAnsiTheme="minorHAnsi"/>
          <w:sz w:val="24"/>
          <w:szCs w:val="24"/>
        </w:rPr>
      </w:pPr>
      <w:r w:rsidRPr="00ED14AA">
        <w:rPr>
          <w:rFonts w:asciiTheme="minorHAnsi" w:hAnsiTheme="minorHAnsi"/>
          <w:sz w:val="24"/>
          <w:szCs w:val="24"/>
        </w:rPr>
        <w:lastRenderedPageBreak/>
        <w:t>przygotowania odpowiedzi na pytania lub wątpliwości zgłoszone przez Komisję,</w:t>
      </w:r>
    </w:p>
    <w:p w14:paraId="40D27D15" w14:textId="5F150A6D" w:rsidR="004B6FCC" w:rsidRDefault="00962AD7" w:rsidP="004B6FCC">
      <w:pPr>
        <w:pStyle w:val="Akapitzlist"/>
        <w:numPr>
          <w:ilvl w:val="1"/>
          <w:numId w:val="8"/>
        </w:numPr>
        <w:suppressAutoHyphens/>
        <w:spacing w:after="120"/>
        <w:rPr>
          <w:rFonts w:asciiTheme="minorHAnsi" w:hAnsiTheme="minorHAnsi"/>
          <w:sz w:val="24"/>
          <w:szCs w:val="24"/>
        </w:rPr>
      </w:pPr>
      <w:r w:rsidRPr="00ED14AA">
        <w:rPr>
          <w:rFonts w:asciiTheme="minorHAnsi" w:hAnsiTheme="minorHAnsi"/>
          <w:sz w:val="24"/>
          <w:szCs w:val="24"/>
        </w:rPr>
        <w:t>dostarczenia poprawionej wersji sprawozdania w terminach wskazanych przez Zamawiającego.</w:t>
      </w:r>
    </w:p>
    <w:p w14:paraId="7C8D9A11" w14:textId="5121E4CA" w:rsidR="00962AD7" w:rsidRPr="00ED14AA" w:rsidRDefault="008B6817" w:rsidP="00ED14AA">
      <w:pPr>
        <w:pStyle w:val="Akapitzlist"/>
        <w:suppressAutoHyphens/>
        <w:spacing w:after="120"/>
        <w:ind w:left="0"/>
        <w:rPr>
          <w:rFonts w:asciiTheme="minorHAnsi" w:hAnsiTheme="minorHAnsi"/>
          <w:sz w:val="24"/>
          <w:szCs w:val="24"/>
        </w:rPr>
      </w:pPr>
      <w:r w:rsidRPr="008B6817">
        <w:rPr>
          <w:rFonts w:cs="Calibri"/>
          <w:sz w:val="24"/>
          <w:szCs w:val="24"/>
        </w:rPr>
        <w:t>Wykonawca zobowiązuje się do realizacji powyższych zadań w czasie umożliwiającym Zamawiającemu terminową odpowiedź do Komisji Europejskiej, przy czym Zamawiający przy wyznaczaniu terminów uwzględni czas niezbędny na weryfikację i akceptację materiałów przed ich przekazaniem do Komisji.</w:t>
      </w:r>
      <w:r>
        <w:rPr>
          <w:rFonts w:cs="Calibri"/>
          <w:sz w:val="24"/>
          <w:szCs w:val="24"/>
        </w:rPr>
        <w:t xml:space="preserve"> </w:t>
      </w:r>
      <w:r w:rsidR="00962AD7" w:rsidRPr="00ED14AA">
        <w:rPr>
          <w:rFonts w:cs="Calibri"/>
          <w:sz w:val="24"/>
          <w:szCs w:val="24"/>
        </w:rPr>
        <w:t>Zakres zmian wynikających z recenzji Komisji Europejskiej nie będzie wliczany do 10% limitu zmian określonego dla standardowych konsultacji.</w:t>
      </w:r>
    </w:p>
    <w:p w14:paraId="638268DA" w14:textId="77777777" w:rsidR="003366A8" w:rsidRDefault="003366A8" w:rsidP="005F2490">
      <w:pPr>
        <w:suppressAutoHyphens/>
        <w:spacing w:after="120"/>
        <w:rPr>
          <w:rFonts w:cs="Calibri"/>
          <w:sz w:val="24"/>
          <w:szCs w:val="24"/>
        </w:rPr>
      </w:pPr>
    </w:p>
    <w:p w14:paraId="7745B3E0" w14:textId="77777777" w:rsidR="006D4AF2" w:rsidRDefault="006D4AF2">
      <w:pPr>
        <w:pStyle w:val="Nagwek1PSDB"/>
        <w:sectPr w:rsidR="006D4AF2" w:rsidSect="00125FB2">
          <w:pgSz w:w="11906" w:h="16838"/>
          <w:pgMar w:top="1417" w:right="1417" w:bottom="1417" w:left="1417" w:header="708" w:footer="708" w:gutter="0"/>
          <w:cols w:space="708"/>
          <w:docGrid w:linePitch="360"/>
        </w:sectPr>
      </w:pPr>
    </w:p>
    <w:p w14:paraId="47472BD9" w14:textId="722B3F47" w:rsidR="003366A8" w:rsidRPr="003155CA" w:rsidRDefault="001F4C07">
      <w:pPr>
        <w:pStyle w:val="Nagwek1PSDB"/>
      </w:pPr>
      <w:bookmarkStart w:id="8" w:name="_Toc202877941"/>
      <w:r>
        <w:lastRenderedPageBreak/>
        <w:t>Harmonogram</w:t>
      </w:r>
      <w:bookmarkEnd w:id="8"/>
    </w:p>
    <w:p w14:paraId="7ED0AD1A" w14:textId="2B7DE075" w:rsidR="003F394A" w:rsidRPr="003F394A" w:rsidRDefault="003F394A" w:rsidP="003F394A">
      <w:pPr>
        <w:suppressAutoHyphens/>
        <w:spacing w:after="120"/>
        <w:rPr>
          <w:rFonts w:asciiTheme="minorHAnsi" w:hAnsiTheme="minorHAnsi" w:cstheme="minorBidi"/>
          <w:sz w:val="24"/>
          <w:szCs w:val="24"/>
        </w:rPr>
      </w:pPr>
      <w:r w:rsidRPr="54EBDAFD">
        <w:rPr>
          <w:rFonts w:asciiTheme="minorHAnsi" w:hAnsiTheme="minorHAnsi" w:cstheme="minorBidi"/>
          <w:sz w:val="24"/>
          <w:szCs w:val="24"/>
        </w:rPr>
        <w:t xml:space="preserve">W terminie </w:t>
      </w:r>
      <w:r w:rsidR="00085055">
        <w:rPr>
          <w:rFonts w:asciiTheme="minorHAnsi" w:hAnsiTheme="minorHAnsi" w:cstheme="minorBidi"/>
          <w:sz w:val="24"/>
          <w:szCs w:val="24"/>
        </w:rPr>
        <w:t>2</w:t>
      </w:r>
      <w:r w:rsidRPr="54EBDAFD">
        <w:rPr>
          <w:rFonts w:asciiTheme="minorHAnsi" w:hAnsiTheme="minorHAnsi" w:cstheme="minorBidi"/>
          <w:sz w:val="24"/>
          <w:szCs w:val="24"/>
        </w:rPr>
        <w:t xml:space="preserve"> tygodni od zawarcia umowy odbędzie się spotkanie otwierające. Podczas tego spotkania Wykonawca przedstawi Zamawiającemu harmonogram realizacji zamówienia w postaci wykresu Gantta. W harmonogramie powinny zostać wyodrębnione prace w ramach poszczególnych Etapów badania, zawierać informacje o osobach zaangażowanych po stronie Wykonawcy w ich realizacji. Ponadto harmonogram powinien zawierać następujące kamienie milowe:</w:t>
      </w:r>
    </w:p>
    <w:p w14:paraId="268DC099" w14:textId="39DD816E" w:rsidR="003F394A" w:rsidRPr="00784128" w:rsidRDefault="003F394A" w:rsidP="00170723">
      <w:pPr>
        <w:pStyle w:val="Akapitzlist"/>
        <w:numPr>
          <w:ilvl w:val="1"/>
          <w:numId w:val="9"/>
        </w:numPr>
        <w:suppressAutoHyphens/>
        <w:spacing w:after="120"/>
        <w:rPr>
          <w:rFonts w:asciiTheme="minorHAnsi" w:hAnsiTheme="minorHAnsi"/>
          <w:sz w:val="24"/>
          <w:szCs w:val="24"/>
        </w:rPr>
      </w:pPr>
      <w:r w:rsidRPr="00784128">
        <w:rPr>
          <w:rFonts w:asciiTheme="minorHAnsi" w:hAnsiTheme="minorHAnsi"/>
          <w:sz w:val="24"/>
          <w:szCs w:val="24"/>
        </w:rPr>
        <w:t xml:space="preserve">Spotkanie otwierające – do </w:t>
      </w:r>
      <w:r w:rsidR="002C7F53">
        <w:rPr>
          <w:rFonts w:asciiTheme="minorHAnsi" w:hAnsiTheme="minorHAnsi"/>
          <w:sz w:val="24"/>
          <w:szCs w:val="24"/>
        </w:rPr>
        <w:t>2</w:t>
      </w:r>
      <w:r w:rsidRPr="00784128">
        <w:rPr>
          <w:rFonts w:asciiTheme="minorHAnsi" w:hAnsiTheme="minorHAnsi"/>
          <w:sz w:val="24"/>
          <w:szCs w:val="24"/>
        </w:rPr>
        <w:t xml:space="preserve"> tygodnia od zawarcia umowy.</w:t>
      </w:r>
    </w:p>
    <w:p w14:paraId="272274B1" w14:textId="74A95C4C" w:rsidR="003F394A" w:rsidRPr="00784128" w:rsidRDefault="003F394A" w:rsidP="00170723">
      <w:pPr>
        <w:pStyle w:val="Akapitzlist"/>
        <w:numPr>
          <w:ilvl w:val="1"/>
          <w:numId w:val="9"/>
        </w:numPr>
        <w:suppressAutoHyphens/>
        <w:spacing w:after="120"/>
        <w:rPr>
          <w:rFonts w:asciiTheme="minorHAnsi" w:hAnsiTheme="minorHAnsi"/>
          <w:sz w:val="24"/>
          <w:szCs w:val="24"/>
        </w:rPr>
      </w:pPr>
      <w:r w:rsidRPr="00784128">
        <w:rPr>
          <w:rFonts w:asciiTheme="minorHAnsi" w:hAnsiTheme="minorHAnsi"/>
          <w:sz w:val="24"/>
          <w:szCs w:val="24"/>
        </w:rPr>
        <w:t xml:space="preserve">Przekazanie wstępnej wersji </w:t>
      </w:r>
      <w:r w:rsidR="00A247CD">
        <w:rPr>
          <w:rFonts w:asciiTheme="minorHAnsi" w:hAnsiTheme="minorHAnsi"/>
          <w:sz w:val="24"/>
          <w:szCs w:val="24"/>
        </w:rPr>
        <w:t xml:space="preserve">ramowego </w:t>
      </w:r>
      <w:r w:rsidRPr="00784128">
        <w:rPr>
          <w:rFonts w:asciiTheme="minorHAnsi" w:hAnsiTheme="minorHAnsi"/>
          <w:sz w:val="24"/>
          <w:szCs w:val="24"/>
        </w:rPr>
        <w:t xml:space="preserve">raportu metodycznego </w:t>
      </w:r>
      <w:r w:rsidR="0089320B">
        <w:rPr>
          <w:rFonts w:asciiTheme="minorHAnsi" w:hAnsiTheme="minorHAnsi"/>
          <w:sz w:val="24"/>
          <w:szCs w:val="24"/>
        </w:rPr>
        <w:t>wraz</w:t>
      </w:r>
      <w:r w:rsidR="00CE0116">
        <w:rPr>
          <w:rFonts w:asciiTheme="minorHAnsi" w:hAnsiTheme="minorHAnsi"/>
          <w:sz w:val="24"/>
          <w:szCs w:val="24"/>
        </w:rPr>
        <w:t xml:space="preserve"> </w:t>
      </w:r>
      <w:r w:rsidR="00A827E9">
        <w:rPr>
          <w:rFonts w:asciiTheme="minorHAnsi" w:hAnsiTheme="minorHAnsi"/>
          <w:sz w:val="24"/>
          <w:szCs w:val="24"/>
        </w:rPr>
        <w:t>ze szczegółowym</w:t>
      </w:r>
      <w:r w:rsidR="00BA5F0B">
        <w:rPr>
          <w:rFonts w:asciiTheme="minorHAnsi" w:hAnsiTheme="minorHAnsi"/>
          <w:sz w:val="24"/>
          <w:szCs w:val="24"/>
        </w:rPr>
        <w:t xml:space="preserve"> raportem metodycznym dla Etapu I </w:t>
      </w:r>
      <w:r w:rsidRPr="00784128">
        <w:rPr>
          <w:rFonts w:asciiTheme="minorHAnsi" w:hAnsiTheme="minorHAnsi"/>
          <w:sz w:val="24"/>
          <w:szCs w:val="24"/>
        </w:rPr>
        <w:t xml:space="preserve">– do </w:t>
      </w:r>
      <w:r w:rsidR="002F266A">
        <w:rPr>
          <w:rFonts w:asciiTheme="minorHAnsi" w:hAnsiTheme="minorHAnsi"/>
          <w:sz w:val="24"/>
          <w:szCs w:val="24"/>
        </w:rPr>
        <w:t>6</w:t>
      </w:r>
      <w:r w:rsidR="00C556B4">
        <w:rPr>
          <w:rFonts w:asciiTheme="minorHAnsi" w:hAnsiTheme="minorHAnsi"/>
          <w:sz w:val="24"/>
          <w:szCs w:val="24"/>
        </w:rPr>
        <w:t xml:space="preserve"> </w:t>
      </w:r>
      <w:r w:rsidRPr="00784128">
        <w:rPr>
          <w:rFonts w:asciiTheme="minorHAnsi" w:hAnsiTheme="minorHAnsi"/>
          <w:sz w:val="24"/>
          <w:szCs w:val="24"/>
        </w:rPr>
        <w:t>tygodni od zawarcia umowy.</w:t>
      </w:r>
    </w:p>
    <w:p w14:paraId="6FE36C3C" w14:textId="2046B357" w:rsidR="003F394A" w:rsidRPr="00784128" w:rsidRDefault="003F394A" w:rsidP="00170723">
      <w:pPr>
        <w:pStyle w:val="Akapitzlist"/>
        <w:numPr>
          <w:ilvl w:val="1"/>
          <w:numId w:val="9"/>
        </w:numPr>
        <w:suppressAutoHyphens/>
        <w:spacing w:after="120"/>
        <w:rPr>
          <w:rFonts w:asciiTheme="minorHAnsi" w:hAnsiTheme="minorHAnsi"/>
          <w:sz w:val="24"/>
          <w:szCs w:val="24"/>
        </w:rPr>
      </w:pPr>
      <w:r w:rsidRPr="00784128">
        <w:rPr>
          <w:rFonts w:asciiTheme="minorHAnsi" w:hAnsiTheme="minorHAnsi"/>
          <w:sz w:val="24"/>
          <w:szCs w:val="24"/>
        </w:rPr>
        <w:t xml:space="preserve">Przekazanie </w:t>
      </w:r>
      <w:r w:rsidR="00154F95">
        <w:rPr>
          <w:rFonts w:asciiTheme="minorHAnsi" w:hAnsiTheme="minorHAnsi"/>
          <w:sz w:val="24"/>
          <w:szCs w:val="24"/>
        </w:rPr>
        <w:t xml:space="preserve">ramowego </w:t>
      </w:r>
      <w:r w:rsidRPr="00784128">
        <w:rPr>
          <w:rFonts w:asciiTheme="minorHAnsi" w:hAnsiTheme="minorHAnsi"/>
          <w:sz w:val="24"/>
          <w:szCs w:val="24"/>
        </w:rPr>
        <w:t xml:space="preserve">raportu metodycznego </w:t>
      </w:r>
      <w:r w:rsidR="00A300A7">
        <w:rPr>
          <w:rFonts w:asciiTheme="minorHAnsi" w:hAnsiTheme="minorHAnsi"/>
          <w:sz w:val="24"/>
          <w:szCs w:val="24"/>
        </w:rPr>
        <w:t xml:space="preserve">wraz ze szczegółowym raportem metodycznym dla Etapu I </w:t>
      </w:r>
      <w:r w:rsidRPr="00784128">
        <w:rPr>
          <w:rFonts w:asciiTheme="minorHAnsi" w:hAnsiTheme="minorHAnsi"/>
          <w:sz w:val="24"/>
          <w:szCs w:val="24"/>
        </w:rPr>
        <w:t xml:space="preserve">– do </w:t>
      </w:r>
      <w:r w:rsidR="002F266A" w:rsidRPr="00BB283F">
        <w:rPr>
          <w:rFonts w:asciiTheme="minorHAnsi" w:hAnsiTheme="minorHAnsi"/>
          <w:sz w:val="24"/>
          <w:szCs w:val="24"/>
        </w:rPr>
        <w:t>9</w:t>
      </w:r>
      <w:r w:rsidRPr="00784128">
        <w:rPr>
          <w:rFonts w:asciiTheme="minorHAnsi" w:hAnsiTheme="minorHAnsi"/>
          <w:sz w:val="24"/>
          <w:szCs w:val="24"/>
        </w:rPr>
        <w:t xml:space="preserve"> tygodni od zawarcia umowy.</w:t>
      </w:r>
    </w:p>
    <w:p w14:paraId="32C19C97" w14:textId="535AE174" w:rsidR="00211787" w:rsidRPr="00211787" w:rsidRDefault="00211787" w:rsidP="00170723">
      <w:pPr>
        <w:pStyle w:val="Akapitzlist"/>
        <w:numPr>
          <w:ilvl w:val="1"/>
          <w:numId w:val="9"/>
        </w:numPr>
        <w:suppressAutoHyphens/>
        <w:spacing w:after="120"/>
        <w:rPr>
          <w:rFonts w:asciiTheme="minorHAnsi" w:hAnsiTheme="minorHAnsi"/>
          <w:sz w:val="24"/>
          <w:szCs w:val="24"/>
        </w:rPr>
      </w:pPr>
      <w:r w:rsidRPr="00211787">
        <w:rPr>
          <w:rFonts w:asciiTheme="minorHAnsi" w:hAnsiTheme="minorHAnsi"/>
          <w:sz w:val="24"/>
          <w:szCs w:val="24"/>
        </w:rPr>
        <w:t xml:space="preserve">Przekazanie raportu cząstkowego z realizacji Etapu I oraz szczegółowego raportu metodycznego dla Etapu II – do </w:t>
      </w:r>
      <w:r w:rsidR="002F266A">
        <w:rPr>
          <w:rFonts w:asciiTheme="minorHAnsi" w:hAnsiTheme="minorHAnsi"/>
          <w:sz w:val="24"/>
          <w:szCs w:val="24"/>
        </w:rPr>
        <w:t xml:space="preserve">12 </w:t>
      </w:r>
      <w:r w:rsidRPr="00211787">
        <w:rPr>
          <w:rFonts w:asciiTheme="minorHAnsi" w:hAnsiTheme="minorHAnsi"/>
          <w:sz w:val="24"/>
          <w:szCs w:val="24"/>
        </w:rPr>
        <w:t>tygodnia</w:t>
      </w:r>
      <w:r w:rsidR="00634C76">
        <w:rPr>
          <w:rFonts w:asciiTheme="minorHAnsi" w:hAnsiTheme="minorHAnsi"/>
          <w:sz w:val="24"/>
          <w:szCs w:val="24"/>
        </w:rPr>
        <w:t xml:space="preserve"> </w:t>
      </w:r>
      <w:r w:rsidR="00634C76" w:rsidRPr="00784128">
        <w:rPr>
          <w:rFonts w:asciiTheme="minorHAnsi" w:hAnsiTheme="minorHAnsi"/>
          <w:sz w:val="24"/>
          <w:szCs w:val="24"/>
        </w:rPr>
        <w:t>od zawarcia umowy.</w:t>
      </w:r>
    </w:p>
    <w:p w14:paraId="669EABA1" w14:textId="21B07AD8" w:rsidR="00211787" w:rsidRPr="00BB283F" w:rsidRDefault="00211787" w:rsidP="002F266A">
      <w:pPr>
        <w:pStyle w:val="Akapitzlist"/>
        <w:numPr>
          <w:ilvl w:val="1"/>
          <w:numId w:val="9"/>
        </w:numPr>
        <w:suppressAutoHyphens/>
        <w:spacing w:after="120"/>
        <w:rPr>
          <w:rFonts w:asciiTheme="minorHAnsi" w:hAnsiTheme="minorHAnsi"/>
          <w:sz w:val="24"/>
          <w:szCs w:val="24"/>
        </w:rPr>
      </w:pPr>
      <w:r w:rsidRPr="00211787">
        <w:rPr>
          <w:rFonts w:asciiTheme="minorHAnsi" w:hAnsiTheme="minorHAnsi"/>
          <w:sz w:val="24"/>
          <w:szCs w:val="24"/>
        </w:rPr>
        <w:t>Przekazanie raportu cząstkowego z realizacji Etapu II</w:t>
      </w:r>
      <w:r w:rsidR="002F266A">
        <w:rPr>
          <w:rFonts w:asciiTheme="minorHAnsi" w:hAnsiTheme="minorHAnsi"/>
          <w:sz w:val="24"/>
          <w:szCs w:val="24"/>
        </w:rPr>
        <w:t xml:space="preserve"> oraz </w:t>
      </w:r>
      <w:r w:rsidRPr="00BB283F">
        <w:rPr>
          <w:rFonts w:asciiTheme="minorHAnsi" w:hAnsiTheme="minorHAnsi"/>
          <w:sz w:val="24"/>
          <w:szCs w:val="24"/>
        </w:rPr>
        <w:t xml:space="preserve">szczegółowego raportu metodycznego dla Etapu III – do </w:t>
      </w:r>
      <w:r w:rsidR="002F266A">
        <w:rPr>
          <w:rFonts w:asciiTheme="minorHAnsi" w:hAnsiTheme="minorHAnsi"/>
          <w:sz w:val="24"/>
          <w:szCs w:val="24"/>
        </w:rPr>
        <w:t>24</w:t>
      </w:r>
      <w:r w:rsidR="002F266A" w:rsidRPr="00BB283F">
        <w:rPr>
          <w:rFonts w:asciiTheme="minorHAnsi" w:hAnsiTheme="minorHAnsi"/>
          <w:sz w:val="24"/>
          <w:szCs w:val="24"/>
        </w:rPr>
        <w:t xml:space="preserve"> </w:t>
      </w:r>
      <w:r w:rsidRPr="00BB283F">
        <w:rPr>
          <w:rFonts w:asciiTheme="minorHAnsi" w:hAnsiTheme="minorHAnsi"/>
          <w:sz w:val="24"/>
          <w:szCs w:val="24"/>
        </w:rPr>
        <w:t>tygodnia</w:t>
      </w:r>
      <w:r w:rsidR="00634C76" w:rsidRPr="00BB283F">
        <w:rPr>
          <w:rFonts w:asciiTheme="minorHAnsi" w:hAnsiTheme="minorHAnsi"/>
          <w:sz w:val="24"/>
          <w:szCs w:val="24"/>
        </w:rPr>
        <w:t xml:space="preserve"> od zawarcia umowy.</w:t>
      </w:r>
    </w:p>
    <w:p w14:paraId="02BC3402" w14:textId="741EAE61" w:rsidR="003F394A" w:rsidRPr="00784128" w:rsidRDefault="003F394A" w:rsidP="00170723">
      <w:pPr>
        <w:pStyle w:val="Akapitzlist"/>
        <w:numPr>
          <w:ilvl w:val="1"/>
          <w:numId w:val="9"/>
        </w:numPr>
        <w:suppressAutoHyphens/>
        <w:spacing w:after="120"/>
        <w:rPr>
          <w:rFonts w:asciiTheme="minorHAnsi" w:hAnsiTheme="minorHAnsi"/>
          <w:sz w:val="24"/>
          <w:szCs w:val="24"/>
        </w:rPr>
      </w:pPr>
      <w:r w:rsidRPr="00784128">
        <w:rPr>
          <w:rFonts w:asciiTheme="minorHAnsi" w:hAnsiTheme="minorHAnsi"/>
          <w:sz w:val="24"/>
          <w:szCs w:val="24"/>
        </w:rPr>
        <w:t xml:space="preserve">Termin przekazania raportu końcowego w wersji roboczej </w:t>
      </w:r>
      <w:r w:rsidR="0045513B">
        <w:rPr>
          <w:rFonts w:asciiTheme="minorHAnsi" w:hAnsiTheme="minorHAnsi"/>
          <w:sz w:val="24"/>
          <w:szCs w:val="24"/>
        </w:rPr>
        <w:t>(obejmującego cał</w:t>
      </w:r>
      <w:r w:rsidR="00A35782">
        <w:rPr>
          <w:rFonts w:asciiTheme="minorHAnsi" w:hAnsiTheme="minorHAnsi"/>
          <w:sz w:val="24"/>
          <w:szCs w:val="24"/>
        </w:rPr>
        <w:t>e badanie</w:t>
      </w:r>
      <w:r w:rsidR="002E6805">
        <w:rPr>
          <w:rFonts w:asciiTheme="minorHAnsi" w:hAnsiTheme="minorHAnsi"/>
          <w:sz w:val="24"/>
          <w:szCs w:val="24"/>
        </w:rPr>
        <w:t xml:space="preserve"> tj. Etapy 1 -</w:t>
      </w:r>
      <w:r w:rsidR="00D47A20">
        <w:rPr>
          <w:rFonts w:asciiTheme="minorHAnsi" w:hAnsiTheme="minorHAnsi"/>
          <w:sz w:val="24"/>
          <w:szCs w:val="24"/>
        </w:rPr>
        <w:t xml:space="preserve"> 3</w:t>
      </w:r>
      <w:r w:rsidR="00A35782">
        <w:rPr>
          <w:rFonts w:asciiTheme="minorHAnsi" w:hAnsiTheme="minorHAnsi"/>
          <w:sz w:val="24"/>
          <w:szCs w:val="24"/>
        </w:rPr>
        <w:t xml:space="preserve">) </w:t>
      </w:r>
      <w:r w:rsidRPr="00784128">
        <w:rPr>
          <w:rFonts w:asciiTheme="minorHAnsi" w:hAnsiTheme="minorHAnsi"/>
          <w:sz w:val="24"/>
          <w:szCs w:val="24"/>
        </w:rPr>
        <w:t xml:space="preserve">– nie później niż </w:t>
      </w:r>
      <w:r w:rsidR="00CD3809" w:rsidRPr="00BB283F">
        <w:rPr>
          <w:rFonts w:asciiTheme="minorHAnsi" w:hAnsiTheme="minorHAnsi"/>
          <w:sz w:val="24"/>
          <w:szCs w:val="24"/>
        </w:rPr>
        <w:t>3</w:t>
      </w:r>
      <w:r w:rsidR="00CD3809">
        <w:rPr>
          <w:rFonts w:asciiTheme="minorHAnsi" w:hAnsiTheme="minorHAnsi"/>
          <w:sz w:val="24"/>
          <w:szCs w:val="24"/>
        </w:rPr>
        <w:t>6</w:t>
      </w:r>
      <w:r w:rsidRPr="00784128">
        <w:rPr>
          <w:rFonts w:asciiTheme="minorHAnsi" w:hAnsiTheme="minorHAnsi"/>
          <w:sz w:val="24"/>
          <w:szCs w:val="24"/>
        </w:rPr>
        <w:t xml:space="preserve"> tydzień od zawarcia umowy. </w:t>
      </w:r>
    </w:p>
    <w:p w14:paraId="0923EE19" w14:textId="2B15F102" w:rsidR="003F394A" w:rsidRPr="00784128" w:rsidRDefault="003F394A" w:rsidP="00170723">
      <w:pPr>
        <w:pStyle w:val="Akapitzlist"/>
        <w:numPr>
          <w:ilvl w:val="1"/>
          <w:numId w:val="9"/>
        </w:numPr>
        <w:suppressAutoHyphens/>
        <w:spacing w:after="120"/>
        <w:rPr>
          <w:rFonts w:asciiTheme="minorHAnsi" w:hAnsiTheme="minorHAnsi"/>
          <w:sz w:val="24"/>
          <w:szCs w:val="24"/>
        </w:rPr>
      </w:pPr>
      <w:r w:rsidRPr="00784128">
        <w:rPr>
          <w:rFonts w:asciiTheme="minorHAnsi" w:hAnsiTheme="minorHAnsi"/>
          <w:sz w:val="24"/>
          <w:szCs w:val="24"/>
        </w:rPr>
        <w:t xml:space="preserve">Termin przedłożenia Zamawiającemu raportu końcowego w wersji końcowej – nie później niż </w:t>
      </w:r>
      <w:r w:rsidR="00CD3809">
        <w:rPr>
          <w:rFonts w:asciiTheme="minorHAnsi" w:hAnsiTheme="minorHAnsi"/>
          <w:sz w:val="24"/>
          <w:szCs w:val="24"/>
        </w:rPr>
        <w:t>39</w:t>
      </w:r>
      <w:r w:rsidR="00CD3809" w:rsidRPr="00784128">
        <w:rPr>
          <w:rFonts w:asciiTheme="minorHAnsi" w:hAnsiTheme="minorHAnsi"/>
          <w:sz w:val="24"/>
          <w:szCs w:val="24"/>
        </w:rPr>
        <w:t xml:space="preserve"> </w:t>
      </w:r>
      <w:r w:rsidRPr="00784128">
        <w:rPr>
          <w:rFonts w:asciiTheme="minorHAnsi" w:hAnsiTheme="minorHAnsi"/>
          <w:sz w:val="24"/>
          <w:szCs w:val="24"/>
        </w:rPr>
        <w:t>tydzień od zawarcia umowy</w:t>
      </w:r>
      <w:r w:rsidR="00CD3809">
        <w:rPr>
          <w:rFonts w:asciiTheme="minorHAnsi" w:hAnsiTheme="minorHAnsi"/>
          <w:sz w:val="24"/>
          <w:szCs w:val="24"/>
        </w:rPr>
        <w:t>.</w:t>
      </w:r>
      <w:r w:rsidRPr="00784128">
        <w:rPr>
          <w:rFonts w:asciiTheme="minorHAnsi" w:hAnsiTheme="minorHAnsi"/>
          <w:sz w:val="24"/>
          <w:szCs w:val="24"/>
        </w:rPr>
        <w:t xml:space="preserve"> </w:t>
      </w:r>
    </w:p>
    <w:p w14:paraId="4678A458" w14:textId="52E685AC" w:rsidR="00196F9A" w:rsidRDefault="004F47AC" w:rsidP="003F394A">
      <w:pPr>
        <w:suppressAutoHyphens/>
        <w:spacing w:after="120"/>
        <w:rPr>
          <w:rFonts w:asciiTheme="minorHAnsi" w:hAnsiTheme="minorHAnsi" w:cstheme="minorBidi"/>
          <w:sz w:val="24"/>
          <w:szCs w:val="24"/>
        </w:rPr>
      </w:pPr>
      <w:r w:rsidRPr="004F47AC">
        <w:rPr>
          <w:rFonts w:asciiTheme="minorHAnsi" w:hAnsiTheme="minorHAnsi" w:cstheme="minorBidi"/>
          <w:sz w:val="24"/>
          <w:szCs w:val="24"/>
        </w:rPr>
        <w:t xml:space="preserve">Wsparcie Zamawiającego w zakresie konsultacji, aktualizacji i promocji wyników zamówienia (etap asysty) – obowiązujące do </w:t>
      </w:r>
      <w:r w:rsidR="00C94DF9">
        <w:rPr>
          <w:rFonts w:asciiTheme="minorHAnsi" w:hAnsiTheme="minorHAnsi" w:cstheme="minorBidi"/>
          <w:sz w:val="24"/>
          <w:szCs w:val="24"/>
        </w:rPr>
        <w:t>52</w:t>
      </w:r>
      <w:r w:rsidRPr="004F47AC">
        <w:rPr>
          <w:rFonts w:asciiTheme="minorHAnsi" w:hAnsiTheme="minorHAnsi" w:cstheme="minorBidi"/>
          <w:sz w:val="24"/>
          <w:szCs w:val="24"/>
        </w:rPr>
        <w:t xml:space="preserve"> tygodni od odebrania przez Zamawiającego raportu końcowego</w:t>
      </w:r>
      <w:r w:rsidR="00C94DF9">
        <w:rPr>
          <w:rFonts w:asciiTheme="minorHAnsi" w:hAnsiTheme="minorHAnsi" w:cstheme="minorBidi"/>
          <w:sz w:val="24"/>
          <w:szCs w:val="24"/>
        </w:rPr>
        <w:t>, w tym:</w:t>
      </w:r>
    </w:p>
    <w:p w14:paraId="0216D6F3" w14:textId="32394C91" w:rsidR="00196F9A" w:rsidRDefault="00EA7B9C" w:rsidP="00ED14AA">
      <w:pPr>
        <w:pStyle w:val="Akapitzlist"/>
        <w:numPr>
          <w:ilvl w:val="1"/>
          <w:numId w:val="9"/>
        </w:numPr>
        <w:suppressAutoHyphens/>
        <w:spacing w:after="120"/>
        <w:rPr>
          <w:rFonts w:asciiTheme="minorHAnsi" w:hAnsiTheme="minorHAnsi"/>
          <w:sz w:val="24"/>
          <w:szCs w:val="24"/>
        </w:rPr>
      </w:pPr>
      <w:r>
        <w:rPr>
          <w:rFonts w:asciiTheme="minorHAnsi" w:hAnsiTheme="minorHAnsi"/>
          <w:sz w:val="24"/>
          <w:szCs w:val="24"/>
        </w:rPr>
        <w:t>d</w:t>
      </w:r>
      <w:r w:rsidR="00196F9A">
        <w:rPr>
          <w:rFonts w:asciiTheme="minorHAnsi" w:hAnsiTheme="minorHAnsi"/>
          <w:sz w:val="24"/>
          <w:szCs w:val="24"/>
        </w:rPr>
        <w:t xml:space="preserve">o 16 tygodni </w:t>
      </w:r>
      <w:r>
        <w:rPr>
          <w:rFonts w:asciiTheme="minorHAnsi" w:hAnsiTheme="minorHAnsi"/>
          <w:sz w:val="24"/>
          <w:szCs w:val="24"/>
        </w:rPr>
        <w:t xml:space="preserve">od daty akceptacji raportu końcowego </w:t>
      </w:r>
      <w:r w:rsidR="00196F9A">
        <w:rPr>
          <w:rFonts w:asciiTheme="minorHAnsi" w:hAnsiTheme="minorHAnsi"/>
          <w:sz w:val="24"/>
          <w:szCs w:val="24"/>
        </w:rPr>
        <w:t>na konsultacje, aktualizacje i promocję wyników raporty końcowego,</w:t>
      </w:r>
    </w:p>
    <w:p w14:paraId="4701BF69" w14:textId="39BCC489" w:rsidR="00B0015C" w:rsidRDefault="00EA7B9C" w:rsidP="00ED14AA">
      <w:pPr>
        <w:pStyle w:val="Akapitzlist"/>
        <w:numPr>
          <w:ilvl w:val="1"/>
          <w:numId w:val="9"/>
        </w:numPr>
        <w:suppressAutoHyphens/>
        <w:spacing w:after="120"/>
        <w:rPr>
          <w:rFonts w:asciiTheme="minorHAnsi" w:hAnsiTheme="minorHAnsi"/>
          <w:sz w:val="24"/>
          <w:szCs w:val="24"/>
        </w:rPr>
      </w:pPr>
      <w:r>
        <w:rPr>
          <w:rFonts w:asciiTheme="minorHAnsi" w:hAnsiTheme="minorHAnsi"/>
          <w:sz w:val="24"/>
          <w:szCs w:val="24"/>
        </w:rPr>
        <w:t>d</w:t>
      </w:r>
      <w:r w:rsidR="00682620">
        <w:rPr>
          <w:rFonts w:asciiTheme="minorHAnsi" w:hAnsiTheme="minorHAnsi"/>
          <w:sz w:val="24"/>
          <w:szCs w:val="24"/>
        </w:rPr>
        <w:t>o 52 tygodni od daty akceptacji raportu końcowego</w:t>
      </w:r>
      <w:r>
        <w:rPr>
          <w:rFonts w:asciiTheme="minorHAnsi" w:hAnsiTheme="minorHAnsi"/>
          <w:sz w:val="24"/>
          <w:szCs w:val="24"/>
        </w:rPr>
        <w:t xml:space="preserve"> w przypadku konieczności </w:t>
      </w:r>
      <w:r w:rsidR="001803D4" w:rsidRPr="001803D4">
        <w:rPr>
          <w:rFonts w:asciiTheme="minorHAnsi" w:hAnsiTheme="minorHAnsi"/>
          <w:sz w:val="24"/>
          <w:szCs w:val="24"/>
        </w:rPr>
        <w:t>przygotowania odpowiedzi na recenzję sprawozdania dla Komisji Europejskiej</w:t>
      </w:r>
      <w:r w:rsidR="00B77FD5">
        <w:rPr>
          <w:rStyle w:val="Odwoanieprzypisudolnego"/>
          <w:rFonts w:asciiTheme="minorHAnsi" w:hAnsiTheme="minorHAnsi"/>
          <w:sz w:val="24"/>
          <w:szCs w:val="24"/>
        </w:rPr>
        <w:footnoteReference w:id="6"/>
      </w:r>
      <w:r w:rsidR="001803D4" w:rsidRPr="001803D4">
        <w:rPr>
          <w:rFonts w:asciiTheme="minorHAnsi" w:hAnsiTheme="minorHAnsi"/>
          <w:sz w:val="24"/>
          <w:szCs w:val="24"/>
        </w:rPr>
        <w:t>.</w:t>
      </w:r>
    </w:p>
    <w:p w14:paraId="1497C0AC" w14:textId="19CC905E" w:rsidR="00F22554" w:rsidRDefault="00F22554" w:rsidP="003F394A">
      <w:pPr>
        <w:suppressAutoHyphens/>
        <w:spacing w:after="120"/>
        <w:rPr>
          <w:rFonts w:asciiTheme="minorHAnsi" w:hAnsiTheme="minorHAnsi" w:cstheme="minorBidi"/>
          <w:sz w:val="24"/>
          <w:szCs w:val="24"/>
        </w:rPr>
      </w:pPr>
      <w:r w:rsidRPr="00F22554">
        <w:rPr>
          <w:rFonts w:asciiTheme="minorHAnsi" w:hAnsiTheme="minorHAnsi" w:cstheme="minorBidi"/>
          <w:sz w:val="24"/>
          <w:szCs w:val="24"/>
        </w:rPr>
        <w:t xml:space="preserve">W okresie od przekazania końcowej wersji </w:t>
      </w:r>
      <w:r w:rsidR="00374E83">
        <w:rPr>
          <w:rFonts w:asciiTheme="minorHAnsi" w:hAnsiTheme="minorHAnsi" w:cstheme="minorBidi"/>
          <w:sz w:val="24"/>
          <w:szCs w:val="24"/>
        </w:rPr>
        <w:t>r</w:t>
      </w:r>
      <w:r w:rsidR="00374E83" w:rsidRPr="00374E83">
        <w:rPr>
          <w:rFonts w:asciiTheme="minorHAnsi" w:hAnsiTheme="minorHAnsi" w:cstheme="minorBidi"/>
          <w:sz w:val="24"/>
          <w:szCs w:val="24"/>
        </w:rPr>
        <w:t>amow</w:t>
      </w:r>
      <w:r w:rsidR="00374E83">
        <w:rPr>
          <w:rFonts w:asciiTheme="minorHAnsi" w:hAnsiTheme="minorHAnsi" w:cstheme="minorBidi"/>
          <w:sz w:val="24"/>
          <w:szCs w:val="24"/>
        </w:rPr>
        <w:t>ego</w:t>
      </w:r>
      <w:r w:rsidR="00374E83" w:rsidRPr="00374E83">
        <w:rPr>
          <w:rFonts w:asciiTheme="minorHAnsi" w:hAnsiTheme="minorHAnsi" w:cstheme="minorBidi"/>
          <w:sz w:val="24"/>
          <w:szCs w:val="24"/>
        </w:rPr>
        <w:t xml:space="preserve"> raport</w:t>
      </w:r>
      <w:r w:rsidR="00374E83">
        <w:rPr>
          <w:rFonts w:asciiTheme="minorHAnsi" w:hAnsiTheme="minorHAnsi" w:cstheme="minorBidi"/>
          <w:sz w:val="24"/>
          <w:szCs w:val="24"/>
        </w:rPr>
        <w:t>u</w:t>
      </w:r>
      <w:r w:rsidR="00374E83" w:rsidRPr="00374E83">
        <w:rPr>
          <w:rFonts w:asciiTheme="minorHAnsi" w:hAnsiTheme="minorHAnsi" w:cstheme="minorBidi"/>
          <w:sz w:val="24"/>
          <w:szCs w:val="24"/>
        </w:rPr>
        <w:t xml:space="preserve"> metodyczn</w:t>
      </w:r>
      <w:r w:rsidR="00374E83">
        <w:rPr>
          <w:rFonts w:asciiTheme="minorHAnsi" w:hAnsiTheme="minorHAnsi" w:cstheme="minorBidi"/>
          <w:sz w:val="24"/>
          <w:szCs w:val="24"/>
        </w:rPr>
        <w:t>ego</w:t>
      </w:r>
      <w:r w:rsidRPr="00F22554">
        <w:rPr>
          <w:rFonts w:asciiTheme="minorHAnsi" w:hAnsiTheme="minorHAnsi" w:cstheme="minorBidi"/>
          <w:sz w:val="24"/>
          <w:szCs w:val="24"/>
        </w:rPr>
        <w:t xml:space="preserve"> do przekazania wstępnej wersji raportu końcowego raz na 4 tygodnie odbędzie się spotkanie przedstawicieli Zespołu badawczego oraz Zamawiającego podsumowujące postęp badania oraz najważniejsze zagadnienia merytoryczne. Zamawiający może wg swojego uznania odstąpić od ww. spotkania w danym cyklu 4 tygodniowym.</w:t>
      </w:r>
    </w:p>
    <w:p w14:paraId="106A11AE" w14:textId="1E3E1595" w:rsidR="003366A8" w:rsidRPr="003155CA" w:rsidRDefault="00596B1F" w:rsidP="003F394A">
      <w:pPr>
        <w:suppressAutoHyphens/>
        <w:spacing w:after="120"/>
        <w:rPr>
          <w:rFonts w:asciiTheme="minorHAnsi" w:hAnsiTheme="minorHAnsi" w:cstheme="minorBidi"/>
          <w:sz w:val="24"/>
          <w:szCs w:val="24"/>
          <w:lang w:eastAsia="ar-SA"/>
        </w:rPr>
      </w:pPr>
      <w:r w:rsidRPr="00596B1F">
        <w:rPr>
          <w:rFonts w:asciiTheme="minorHAnsi" w:hAnsiTheme="minorHAnsi" w:cstheme="minorBidi"/>
          <w:sz w:val="24"/>
          <w:szCs w:val="24"/>
        </w:rPr>
        <w:t xml:space="preserve">Zmiana harmonogramu jest możliwa na wniosek Wykonawcy lub na wniosek Zamawiającego i nie wymaga aneksu do umowy. </w:t>
      </w:r>
      <w:r w:rsidR="00CD3809" w:rsidRPr="00CD3809">
        <w:rPr>
          <w:rFonts w:asciiTheme="minorHAnsi" w:hAnsiTheme="minorHAnsi" w:cstheme="minorBidi"/>
          <w:sz w:val="24"/>
          <w:szCs w:val="24"/>
        </w:rPr>
        <w:t xml:space="preserve">Jednocześnie Zamawiający zastrzega, że w przypadku </w:t>
      </w:r>
      <w:r w:rsidR="00CD3809" w:rsidRPr="00CD3809">
        <w:rPr>
          <w:rFonts w:asciiTheme="minorHAnsi" w:hAnsiTheme="minorHAnsi" w:cstheme="minorBidi"/>
          <w:sz w:val="24"/>
          <w:szCs w:val="24"/>
        </w:rPr>
        <w:lastRenderedPageBreak/>
        <w:t xml:space="preserve">uzyskania zgody Komisji Europejskiej na przedłużenie terminu realizacji ewaluacji, termin przekazania raportu końcowego (wersja robocza i końcowa) może zostać przesunięty maksymalnie o 26 tygodni. Informacja o takim przedłużeniu zostanie przekazana Wykonawcy nie później niż do końca </w:t>
      </w:r>
      <w:r w:rsidR="00CD3809">
        <w:rPr>
          <w:rFonts w:asciiTheme="minorHAnsi" w:hAnsiTheme="minorHAnsi" w:cstheme="minorBidi"/>
          <w:sz w:val="24"/>
          <w:szCs w:val="24"/>
        </w:rPr>
        <w:t>czerwca 2026 r.</w:t>
      </w:r>
      <w:r w:rsidR="00CD3809" w:rsidRPr="00CD3809">
        <w:rPr>
          <w:rFonts w:asciiTheme="minorHAnsi" w:hAnsiTheme="minorHAnsi" w:cstheme="minorBidi"/>
          <w:sz w:val="24"/>
          <w:szCs w:val="24"/>
        </w:rPr>
        <w:t xml:space="preserve"> W przypadku przedłużenia harmonogramu, </w:t>
      </w:r>
      <w:r w:rsidR="00CD3809">
        <w:rPr>
          <w:rFonts w:asciiTheme="minorHAnsi" w:hAnsiTheme="minorHAnsi" w:cstheme="minorBidi"/>
          <w:sz w:val="24"/>
          <w:szCs w:val="24"/>
        </w:rPr>
        <w:t xml:space="preserve">zadaniem Wykonawcy będzie </w:t>
      </w:r>
      <w:r w:rsidR="00CD3809" w:rsidRPr="00CD3809">
        <w:rPr>
          <w:rFonts w:asciiTheme="minorHAnsi" w:hAnsiTheme="minorHAnsi" w:cstheme="minorBidi"/>
          <w:sz w:val="24"/>
          <w:szCs w:val="24"/>
        </w:rPr>
        <w:t>aktualizacj</w:t>
      </w:r>
      <w:r w:rsidR="00CD3809">
        <w:rPr>
          <w:rFonts w:asciiTheme="minorHAnsi" w:hAnsiTheme="minorHAnsi" w:cstheme="minorBidi"/>
          <w:sz w:val="24"/>
          <w:szCs w:val="24"/>
        </w:rPr>
        <w:t>a</w:t>
      </w:r>
      <w:r w:rsidR="00CD3809" w:rsidRPr="00CD3809">
        <w:rPr>
          <w:rFonts w:asciiTheme="minorHAnsi" w:hAnsiTheme="minorHAnsi" w:cstheme="minorBidi"/>
          <w:sz w:val="24"/>
          <w:szCs w:val="24"/>
        </w:rPr>
        <w:t xml:space="preserve"> danych do skryptów analitycznych oraz doprecyzowanie specyfikacji modeli kontrfaktycznych przygotowywanych dla GUS.</w:t>
      </w:r>
    </w:p>
    <w:p w14:paraId="48129CFF" w14:textId="77777777" w:rsidR="00F22554" w:rsidRPr="00F22554" w:rsidRDefault="00F22554">
      <w:pPr>
        <w:pStyle w:val="Nagwek1PSDB"/>
        <w:sectPr w:rsidR="00F22554" w:rsidRPr="00F22554" w:rsidSect="00125FB2">
          <w:pgSz w:w="11906" w:h="16838"/>
          <w:pgMar w:top="1417" w:right="1417" w:bottom="1417" w:left="1417" w:header="708" w:footer="708" w:gutter="0"/>
          <w:cols w:space="708"/>
          <w:docGrid w:linePitch="360"/>
        </w:sectPr>
      </w:pPr>
    </w:p>
    <w:p w14:paraId="19C3F067" w14:textId="4F8B8075" w:rsidR="0021123A" w:rsidRPr="006D4AF2" w:rsidRDefault="00293114">
      <w:pPr>
        <w:pStyle w:val="Nagwek1PSDB"/>
      </w:pPr>
      <w:bookmarkStart w:id="9" w:name="_Toc202877942"/>
      <w:r w:rsidRPr="009B4BCD">
        <w:lastRenderedPageBreak/>
        <w:t>Wytyczne dla realizacji zamówienia</w:t>
      </w:r>
      <w:bookmarkEnd w:id="9"/>
    </w:p>
    <w:p w14:paraId="1797D56A" w14:textId="77777777" w:rsidR="0021123A" w:rsidRPr="003155CA" w:rsidRDefault="0021123A" w:rsidP="00B87E93">
      <w:pPr>
        <w:pStyle w:val="Nagwek3PSDB"/>
        <w:numPr>
          <w:ilvl w:val="0"/>
          <w:numId w:val="0"/>
        </w:numPr>
      </w:pPr>
      <w:r w:rsidRPr="0022363B">
        <w:t>Zasady odbioru i akceptacji produktów badania</w:t>
      </w:r>
    </w:p>
    <w:p w14:paraId="36E2F9FB" w14:textId="77777777" w:rsidR="0021123A" w:rsidRPr="00EB480B" w:rsidRDefault="0021123A" w:rsidP="0021123A">
      <w:pPr>
        <w:suppressAutoHyphens/>
        <w:spacing w:after="120"/>
        <w:rPr>
          <w:rFonts w:asciiTheme="minorHAnsi" w:hAnsiTheme="minorHAnsi" w:cstheme="minorHAnsi"/>
          <w:sz w:val="24"/>
          <w:szCs w:val="24"/>
        </w:rPr>
      </w:pPr>
      <w:r w:rsidRPr="00EB480B">
        <w:rPr>
          <w:rFonts w:asciiTheme="minorHAnsi" w:hAnsiTheme="minorHAnsi" w:cstheme="minorHAnsi"/>
          <w:sz w:val="24"/>
          <w:szCs w:val="24"/>
        </w:rPr>
        <w:t>Zamawiający ma prawo do oceny i kontroli wykonywanego zamówienia w każdej jego fazie.</w:t>
      </w:r>
      <w:r>
        <w:rPr>
          <w:rFonts w:asciiTheme="minorHAnsi" w:hAnsiTheme="minorHAnsi" w:cstheme="minorHAnsi"/>
          <w:sz w:val="24"/>
          <w:szCs w:val="24"/>
        </w:rPr>
        <w:t xml:space="preserve"> </w:t>
      </w:r>
      <w:r w:rsidRPr="00EB480B">
        <w:rPr>
          <w:rFonts w:asciiTheme="minorHAnsi" w:hAnsiTheme="minorHAnsi" w:cstheme="minorHAnsi"/>
          <w:sz w:val="24"/>
          <w:szCs w:val="24"/>
        </w:rPr>
        <w:t xml:space="preserve">W trakcie realizacji zamówienia Wykonawca jest zobowiązany do ścisłej współpracy z Zamawiającym. </w:t>
      </w:r>
    </w:p>
    <w:p w14:paraId="3C9CEE0C" w14:textId="77777777" w:rsidR="0021123A" w:rsidRPr="00EB480B" w:rsidRDefault="0021123A" w:rsidP="0021123A">
      <w:pPr>
        <w:suppressAutoHyphens/>
        <w:spacing w:after="120"/>
        <w:rPr>
          <w:rFonts w:asciiTheme="minorHAnsi" w:hAnsiTheme="minorHAnsi" w:cstheme="minorHAnsi"/>
          <w:sz w:val="24"/>
          <w:szCs w:val="24"/>
        </w:rPr>
      </w:pPr>
      <w:r w:rsidRPr="00EB480B">
        <w:rPr>
          <w:rFonts w:asciiTheme="minorHAnsi" w:hAnsiTheme="minorHAnsi" w:cstheme="minorHAnsi"/>
          <w:sz w:val="24"/>
          <w:szCs w:val="24"/>
        </w:rPr>
        <w:t xml:space="preserve">Wykonawca zobowiązuje się wykonywać dzieło i przedkładać je do odbioru Zamawiającemu na zasadach i w terminach określonych w ostatecznym (zaakceptowanym przez Zamawiającego) </w:t>
      </w:r>
      <w:r>
        <w:rPr>
          <w:rFonts w:asciiTheme="minorHAnsi" w:hAnsiTheme="minorHAnsi" w:cstheme="minorHAnsi"/>
          <w:sz w:val="24"/>
          <w:szCs w:val="24"/>
        </w:rPr>
        <w:t xml:space="preserve">ramowym </w:t>
      </w:r>
      <w:r w:rsidRPr="00EB480B">
        <w:rPr>
          <w:rFonts w:asciiTheme="minorHAnsi" w:hAnsiTheme="minorHAnsi" w:cstheme="minorHAnsi"/>
          <w:sz w:val="24"/>
          <w:szCs w:val="24"/>
        </w:rPr>
        <w:t>raporcie metodycznym.</w:t>
      </w:r>
    </w:p>
    <w:p w14:paraId="6B65105B" w14:textId="77777777" w:rsidR="0021123A" w:rsidRPr="00EB480B" w:rsidRDefault="0021123A" w:rsidP="0021123A">
      <w:pPr>
        <w:suppressAutoHyphens/>
        <w:spacing w:after="120"/>
        <w:rPr>
          <w:rFonts w:asciiTheme="minorHAnsi" w:hAnsiTheme="minorHAnsi" w:cstheme="minorHAnsi"/>
          <w:sz w:val="24"/>
          <w:szCs w:val="24"/>
        </w:rPr>
      </w:pPr>
      <w:r w:rsidRPr="00EB480B">
        <w:rPr>
          <w:rFonts w:asciiTheme="minorHAnsi" w:hAnsiTheme="minorHAnsi" w:cstheme="minorHAnsi"/>
          <w:sz w:val="24"/>
          <w:szCs w:val="24"/>
        </w:rPr>
        <w:t xml:space="preserve">Zamawiający w terminie 10 dni </w:t>
      </w:r>
      <w:r>
        <w:rPr>
          <w:rFonts w:asciiTheme="minorHAnsi" w:hAnsiTheme="minorHAnsi" w:cstheme="minorHAnsi"/>
          <w:sz w:val="24"/>
          <w:szCs w:val="24"/>
        </w:rPr>
        <w:t>roboczych</w:t>
      </w:r>
      <w:r w:rsidRPr="00EB480B">
        <w:rPr>
          <w:rFonts w:asciiTheme="minorHAnsi" w:hAnsiTheme="minorHAnsi" w:cstheme="minorHAnsi"/>
          <w:sz w:val="24"/>
          <w:szCs w:val="24"/>
        </w:rPr>
        <w:t xml:space="preserve"> od dostarczenia przez Wykonawcę wyników prac  jest zobowiązany je przyjąć lub wskazać (wielokrotnie, zgodnie z terminami określonymi w harmonogramie, w formie elektronicznej na adres email kierownika lub innego koordynatora badania wskazanego przez Wykonawcę jako osoba do kontaktu), jakie zgłasza do nich zastrzeżenia. Brak zastrzeżeń Zamawiającego w tym terminie oznacza, że Zamawiający przyjął wyniki prac bez zastrzeżeń</w:t>
      </w:r>
      <w:r>
        <w:rPr>
          <w:rFonts w:asciiTheme="minorHAnsi" w:hAnsiTheme="minorHAnsi" w:cstheme="minorHAnsi"/>
          <w:sz w:val="24"/>
          <w:szCs w:val="24"/>
        </w:rPr>
        <w:t>.</w:t>
      </w:r>
      <w:r w:rsidRPr="00EB480B">
        <w:rPr>
          <w:rFonts w:asciiTheme="minorHAnsi" w:hAnsiTheme="minorHAnsi" w:cstheme="minorHAnsi"/>
          <w:sz w:val="24"/>
          <w:szCs w:val="24"/>
        </w:rPr>
        <w:t xml:space="preserve"> Jeżeli Wykonawca nie uwzględni uwag Zamawiającego lub nie przedstawi uzasadnienia, dlaczego ich nie uwzględnił (Zamawiający może nie przyjąć uzasadnienia wówczas Wykonawca jest zobowiązany do uwzględnienia uwag) raport może nie zostać przejęty przez Zamawiającego. </w:t>
      </w:r>
    </w:p>
    <w:p w14:paraId="1F3176A3" w14:textId="77777777" w:rsidR="0021123A" w:rsidRPr="00EB480B" w:rsidRDefault="0021123A" w:rsidP="0021123A">
      <w:pPr>
        <w:suppressAutoHyphens/>
        <w:spacing w:after="120"/>
        <w:rPr>
          <w:rFonts w:asciiTheme="minorHAnsi" w:hAnsiTheme="minorHAnsi" w:cstheme="minorHAnsi"/>
          <w:sz w:val="24"/>
          <w:szCs w:val="24"/>
        </w:rPr>
      </w:pPr>
      <w:r w:rsidRPr="00EB480B">
        <w:rPr>
          <w:rFonts w:asciiTheme="minorHAnsi" w:hAnsiTheme="minorHAnsi" w:cstheme="minorHAnsi"/>
          <w:sz w:val="24"/>
          <w:szCs w:val="24"/>
        </w:rPr>
        <w:t>Poprawienie, uzupełnienie i przekazanie przez Wykonawcę Zamawiającemu wyników prac objętych zastrzeżeniami, nastąpi w ciągu 5 dni roboczych od otrzymania przez Wykonawcę zastrzeżeń Zamawiającego.</w:t>
      </w:r>
    </w:p>
    <w:p w14:paraId="47A0FD31" w14:textId="77777777" w:rsidR="0021123A" w:rsidRDefault="0021123A" w:rsidP="0021123A">
      <w:pPr>
        <w:suppressAutoHyphens/>
        <w:spacing w:after="120"/>
        <w:rPr>
          <w:rFonts w:asciiTheme="minorHAnsi" w:hAnsiTheme="minorHAnsi" w:cstheme="minorHAnsi"/>
          <w:sz w:val="24"/>
          <w:szCs w:val="24"/>
        </w:rPr>
      </w:pPr>
      <w:r w:rsidRPr="00EB480B">
        <w:rPr>
          <w:rFonts w:asciiTheme="minorHAnsi" w:hAnsiTheme="minorHAnsi" w:cstheme="minorHAnsi"/>
          <w:sz w:val="24"/>
          <w:szCs w:val="24"/>
        </w:rPr>
        <w:t>Jeśli Zamawiający zgłosił zastrzeżenia do wyników prac wykonanych nienależycie lub nieprawidłowo, w tym w szczególności zastrzeżenia dotyczące jakości, rzetelności, poprawności merytorycznej, a Wykonawca nie uwzględnił zastrzeżeń, w tym szczególności nie usunął zgłoszonych wad, usterek lub nieścisłości, Zamawiający poinformuje o tym Wykonawcę oraz może wedle swojego wyboru, niezależnie od prawa do naliczenia kar umownych, o których mowa w umowie odmówić przyjęcia dzieła, które nie zostało wykonane należycie lub którego prawidłowego wykonania Wykonawca nie wykazał, a także może żądać prawidłowego wykonania dzieła w terminie przez siebie wyznaczonym.</w:t>
      </w:r>
    </w:p>
    <w:p w14:paraId="6AACFBDB" w14:textId="55415291" w:rsidR="00293114" w:rsidRPr="00293114" w:rsidRDefault="00293114" w:rsidP="00B87E93">
      <w:pPr>
        <w:pStyle w:val="Nagwek3PSDB"/>
        <w:numPr>
          <w:ilvl w:val="0"/>
          <w:numId w:val="0"/>
        </w:numPr>
        <w:rPr>
          <w:rFonts w:cstheme="minorHAnsi"/>
        </w:rPr>
      </w:pPr>
      <w:r w:rsidRPr="00126257">
        <w:t>Kierownik badania</w:t>
      </w:r>
    </w:p>
    <w:p w14:paraId="0946F394" w14:textId="77777777" w:rsidR="00293114" w:rsidRPr="00293114" w:rsidRDefault="00293114" w:rsidP="00293114">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Zamawiający wymaga zatrudnienia przez Wykonawcę – na podstawie umowy o pracę, na cały okres obowiązywania umowy – osoby wykonującej czynności kierownika badania. Kierownik badania będzie odpowiedzialny za koordynację całego badania oraz wszystkich zaangażowanych po stronie Wykonawcy osób i zespołów roboczych oraz przydzielonych im zadań. Kierownik będzie odpowiedzialny za prawidłowe rozdysponowanie zasobów Wykonawcy, umożliwiające sprawną realizację badania oraz będzie pozostawał w bezpośrednim kontakcie z Zamawiającym. </w:t>
      </w:r>
    </w:p>
    <w:p w14:paraId="1A38503A" w14:textId="7B47F346" w:rsidR="00293114" w:rsidRPr="00293114" w:rsidRDefault="00293114" w:rsidP="00B87E93">
      <w:pPr>
        <w:pStyle w:val="Nagwek3PSDB"/>
        <w:numPr>
          <w:ilvl w:val="0"/>
          <w:numId w:val="0"/>
        </w:numPr>
      </w:pPr>
      <w:r w:rsidRPr="00293114">
        <w:lastRenderedPageBreak/>
        <w:t>Zalecenia dotyczące potencjalnego wykorzystania narzędzi sztucznej inteligencji w zamówieniu</w:t>
      </w:r>
    </w:p>
    <w:p w14:paraId="7D6A73B9" w14:textId="77777777" w:rsidR="00293114" w:rsidRPr="00293114" w:rsidRDefault="00293114" w:rsidP="00293114">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W przypadku, gdy Wykonawca zamierza przy realizacji zamówienia wykorzystać narzędzia sztucznej inteligencji (SI/AI) Zamawiający oczekuje, że informacja o tym została zawarta w raporcie metodycznym, jakie Wykonawca będzie realizował wykorzystując SI. W rozdziale tym powinny się znaleźć następujące elementy:</w:t>
      </w:r>
    </w:p>
    <w:p w14:paraId="77E668F4" w14:textId="17F3DB6D" w:rsidR="00293114" w:rsidRPr="00D55B08" w:rsidRDefault="00293114" w:rsidP="00170723">
      <w:pPr>
        <w:pStyle w:val="Akapitzlist"/>
        <w:numPr>
          <w:ilvl w:val="0"/>
          <w:numId w:val="30"/>
        </w:numPr>
        <w:suppressAutoHyphens/>
        <w:spacing w:after="120"/>
        <w:ind w:left="426" w:hanging="426"/>
        <w:rPr>
          <w:rFonts w:asciiTheme="minorHAnsi" w:hAnsiTheme="minorHAnsi" w:cstheme="minorHAnsi"/>
          <w:sz w:val="24"/>
          <w:szCs w:val="24"/>
        </w:rPr>
      </w:pPr>
      <w:r w:rsidRPr="00D55B08">
        <w:rPr>
          <w:rFonts w:asciiTheme="minorHAnsi" w:hAnsiTheme="minorHAnsi" w:cstheme="minorHAnsi"/>
          <w:sz w:val="24"/>
          <w:szCs w:val="24"/>
        </w:rPr>
        <w:t>Zakres wykorzystania SI, w tym:</w:t>
      </w:r>
    </w:p>
    <w:p w14:paraId="5D555672" w14:textId="0A8A5244" w:rsidR="00293114" w:rsidRPr="00810E37" w:rsidRDefault="0039514A" w:rsidP="00170723">
      <w:pPr>
        <w:pStyle w:val="Akapitzlist"/>
        <w:numPr>
          <w:ilvl w:val="1"/>
          <w:numId w:val="28"/>
        </w:numPr>
        <w:suppressAutoHyphens/>
        <w:spacing w:after="120"/>
        <w:rPr>
          <w:rFonts w:asciiTheme="minorHAnsi" w:hAnsiTheme="minorHAnsi" w:cstheme="minorHAnsi"/>
          <w:sz w:val="24"/>
          <w:szCs w:val="24"/>
        </w:rPr>
      </w:pPr>
      <w:r>
        <w:rPr>
          <w:rFonts w:asciiTheme="minorHAnsi" w:hAnsiTheme="minorHAnsi" w:cstheme="minorHAnsi"/>
          <w:sz w:val="24"/>
          <w:szCs w:val="24"/>
        </w:rPr>
        <w:t>o</w:t>
      </w:r>
      <w:r w:rsidR="00293114" w:rsidRPr="00810E37">
        <w:rPr>
          <w:rFonts w:asciiTheme="minorHAnsi" w:hAnsiTheme="minorHAnsi" w:cstheme="minorHAnsi"/>
          <w:sz w:val="24"/>
          <w:szCs w:val="24"/>
        </w:rPr>
        <w:t xml:space="preserve">kreślenie etapów badania, w których planowane jest wykorzystanie narzędzi SI oraz celów ich zastosowania (np. analiza danych, przegląd dokumentów, generowanie treści na potrzebę opracowania raportów); </w:t>
      </w:r>
    </w:p>
    <w:p w14:paraId="2DE22C5B" w14:textId="226F36D5" w:rsidR="00293114" w:rsidRPr="00810E37" w:rsidRDefault="0039514A" w:rsidP="00170723">
      <w:pPr>
        <w:pStyle w:val="Akapitzlist"/>
        <w:numPr>
          <w:ilvl w:val="1"/>
          <w:numId w:val="28"/>
        </w:numPr>
        <w:suppressAutoHyphens/>
        <w:spacing w:after="120"/>
        <w:rPr>
          <w:rFonts w:asciiTheme="minorHAnsi" w:hAnsiTheme="minorHAnsi" w:cstheme="minorHAnsi"/>
          <w:sz w:val="24"/>
          <w:szCs w:val="24"/>
        </w:rPr>
      </w:pPr>
      <w:r>
        <w:rPr>
          <w:rFonts w:asciiTheme="minorHAnsi" w:hAnsiTheme="minorHAnsi" w:cstheme="minorHAnsi"/>
          <w:sz w:val="24"/>
          <w:szCs w:val="24"/>
        </w:rPr>
        <w:t>o</w:t>
      </w:r>
      <w:r w:rsidR="00293114" w:rsidRPr="00810E37">
        <w:rPr>
          <w:rFonts w:asciiTheme="minorHAnsi" w:hAnsiTheme="minorHAnsi" w:cstheme="minorHAnsi"/>
          <w:sz w:val="24"/>
          <w:szCs w:val="24"/>
        </w:rPr>
        <w:t>kreślenie rodzaju danych, które mają być przetwarzane za pomocą narzędzi SI (np. dane zastane, wyniki ankiet, treści wywiadów);</w:t>
      </w:r>
    </w:p>
    <w:p w14:paraId="58CC69D6" w14:textId="53F1B25F" w:rsidR="00293114" w:rsidRPr="00810E37" w:rsidRDefault="0039514A" w:rsidP="00170723">
      <w:pPr>
        <w:pStyle w:val="Akapitzlist"/>
        <w:numPr>
          <w:ilvl w:val="1"/>
          <w:numId w:val="28"/>
        </w:numPr>
        <w:suppressAutoHyphens/>
        <w:spacing w:after="120"/>
        <w:rPr>
          <w:rFonts w:asciiTheme="minorHAnsi" w:hAnsiTheme="minorHAnsi" w:cstheme="minorHAnsi"/>
          <w:sz w:val="24"/>
          <w:szCs w:val="24"/>
        </w:rPr>
      </w:pPr>
      <w:r>
        <w:rPr>
          <w:rFonts w:asciiTheme="minorHAnsi" w:hAnsiTheme="minorHAnsi" w:cstheme="minorHAnsi"/>
          <w:sz w:val="24"/>
          <w:szCs w:val="24"/>
        </w:rPr>
        <w:t>o</w:t>
      </w:r>
      <w:r w:rsidR="00293114" w:rsidRPr="00810E37">
        <w:rPr>
          <w:rFonts w:asciiTheme="minorHAnsi" w:hAnsiTheme="minorHAnsi" w:cstheme="minorHAnsi"/>
          <w:sz w:val="24"/>
          <w:szCs w:val="24"/>
        </w:rPr>
        <w:t>kreślenie zakresu wykorzystania narzędzi SI w analizie danych (jeżeli dotyczy), w tym:</w:t>
      </w:r>
    </w:p>
    <w:p w14:paraId="35051B39" w14:textId="1D4B05AD" w:rsidR="00293114" w:rsidRPr="00810E37" w:rsidRDefault="0039514A" w:rsidP="00170723">
      <w:pPr>
        <w:pStyle w:val="Akapitzlist"/>
        <w:numPr>
          <w:ilvl w:val="1"/>
          <w:numId w:val="29"/>
        </w:numPr>
        <w:suppressAutoHyphens/>
        <w:spacing w:after="120"/>
        <w:ind w:left="1134"/>
        <w:rPr>
          <w:rFonts w:asciiTheme="minorHAnsi" w:hAnsiTheme="minorHAnsi" w:cstheme="minorHAnsi"/>
          <w:sz w:val="24"/>
          <w:szCs w:val="24"/>
        </w:rPr>
      </w:pPr>
      <w:r>
        <w:rPr>
          <w:rFonts w:asciiTheme="minorHAnsi" w:hAnsiTheme="minorHAnsi" w:cstheme="minorHAnsi"/>
          <w:sz w:val="24"/>
          <w:szCs w:val="24"/>
        </w:rPr>
        <w:t>w</w:t>
      </w:r>
      <w:r w:rsidR="00293114" w:rsidRPr="00810E37">
        <w:rPr>
          <w:rFonts w:asciiTheme="minorHAnsi" w:hAnsiTheme="minorHAnsi" w:cstheme="minorHAnsi"/>
          <w:sz w:val="24"/>
          <w:szCs w:val="24"/>
        </w:rPr>
        <w:t>yszczególnienie typów analiz np. analiza treści, analiza sentymentu, analiza predykcyjna itd.; wskazanie, które z tych analiz będą się opierać wyłącznie na SI, a które będą wykonywane przy współpracy z ekspertami dziedzinowymi;</w:t>
      </w:r>
    </w:p>
    <w:p w14:paraId="1FF22370" w14:textId="10E7609F" w:rsidR="00293114" w:rsidRPr="00810E37" w:rsidRDefault="0039514A" w:rsidP="00170723">
      <w:pPr>
        <w:pStyle w:val="Akapitzlist"/>
        <w:numPr>
          <w:ilvl w:val="1"/>
          <w:numId w:val="29"/>
        </w:numPr>
        <w:suppressAutoHyphens/>
        <w:spacing w:after="120"/>
        <w:ind w:left="1134"/>
        <w:rPr>
          <w:rFonts w:asciiTheme="minorHAnsi" w:hAnsiTheme="minorHAnsi" w:cstheme="minorHAnsi"/>
          <w:sz w:val="24"/>
          <w:szCs w:val="24"/>
        </w:rPr>
      </w:pPr>
      <w:r>
        <w:rPr>
          <w:rFonts w:asciiTheme="minorHAnsi" w:hAnsiTheme="minorHAnsi" w:cstheme="minorHAnsi"/>
          <w:sz w:val="24"/>
          <w:szCs w:val="24"/>
        </w:rPr>
        <w:t>o</w:t>
      </w:r>
      <w:r w:rsidR="00293114" w:rsidRPr="00810E37">
        <w:rPr>
          <w:rFonts w:asciiTheme="minorHAnsi" w:hAnsiTheme="minorHAnsi" w:cstheme="minorHAnsi"/>
          <w:sz w:val="24"/>
          <w:szCs w:val="24"/>
        </w:rPr>
        <w:t>kreślenie poziomu automatyzacji – w jakim stopniu proces ten będzie automatyczny, a w jakim wymagał ingerencji członków zespołu badawczego;</w:t>
      </w:r>
    </w:p>
    <w:p w14:paraId="27464F57" w14:textId="4055EE62" w:rsidR="00293114" w:rsidRPr="00810E37" w:rsidRDefault="0039514A" w:rsidP="00170723">
      <w:pPr>
        <w:pStyle w:val="Akapitzlist"/>
        <w:numPr>
          <w:ilvl w:val="1"/>
          <w:numId w:val="28"/>
        </w:numPr>
        <w:suppressAutoHyphens/>
        <w:spacing w:after="120"/>
        <w:rPr>
          <w:rFonts w:asciiTheme="minorHAnsi" w:hAnsiTheme="minorHAnsi" w:cstheme="minorHAnsi"/>
          <w:sz w:val="24"/>
          <w:szCs w:val="24"/>
        </w:rPr>
      </w:pPr>
      <w:r>
        <w:rPr>
          <w:rFonts w:asciiTheme="minorHAnsi" w:hAnsiTheme="minorHAnsi" w:cstheme="minorHAnsi"/>
          <w:sz w:val="24"/>
          <w:szCs w:val="24"/>
        </w:rPr>
        <w:t>i</w:t>
      </w:r>
      <w:r w:rsidR="00293114" w:rsidRPr="00810E37">
        <w:rPr>
          <w:rFonts w:asciiTheme="minorHAnsi" w:hAnsiTheme="minorHAnsi" w:cstheme="minorHAnsi"/>
          <w:sz w:val="24"/>
          <w:szCs w:val="24"/>
        </w:rPr>
        <w:t xml:space="preserve">nformacja o tym, czy SI będzie wykorzystana do tworzenia wniosków i rekomendacji, czy też jej rola ograniczy się do dostarczenia danych wyjściowych do dalszej interpretacji. </w:t>
      </w:r>
    </w:p>
    <w:p w14:paraId="4F5E734D" w14:textId="36A6DB34" w:rsidR="00293114" w:rsidRPr="00293114" w:rsidRDefault="00293114" w:rsidP="00170723">
      <w:pPr>
        <w:pStyle w:val="Akapitzlist"/>
        <w:numPr>
          <w:ilvl w:val="0"/>
          <w:numId w:val="30"/>
        </w:numPr>
        <w:suppressAutoHyphens/>
        <w:spacing w:after="120"/>
        <w:ind w:left="426" w:hanging="426"/>
        <w:rPr>
          <w:rFonts w:asciiTheme="minorHAnsi" w:hAnsiTheme="minorHAnsi" w:cstheme="minorHAnsi"/>
          <w:sz w:val="24"/>
          <w:szCs w:val="24"/>
        </w:rPr>
      </w:pPr>
      <w:r w:rsidRPr="00293114">
        <w:rPr>
          <w:rFonts w:asciiTheme="minorHAnsi" w:hAnsiTheme="minorHAnsi" w:cstheme="minorHAnsi"/>
          <w:sz w:val="24"/>
          <w:szCs w:val="24"/>
        </w:rPr>
        <w:t>Narzędzia i modele SI, które Wykonawca zamierza wykorzystać, w tym:</w:t>
      </w:r>
    </w:p>
    <w:p w14:paraId="757A41BD" w14:textId="3171805C" w:rsidR="00293114" w:rsidRPr="00293114" w:rsidRDefault="007E413C" w:rsidP="00170723">
      <w:pPr>
        <w:pStyle w:val="Akapitzlist"/>
        <w:numPr>
          <w:ilvl w:val="1"/>
          <w:numId w:val="28"/>
        </w:numPr>
        <w:suppressAutoHyphens/>
        <w:spacing w:after="120"/>
        <w:rPr>
          <w:rFonts w:asciiTheme="minorHAnsi" w:hAnsiTheme="minorHAnsi" w:cstheme="minorHAnsi"/>
          <w:sz w:val="24"/>
          <w:szCs w:val="24"/>
        </w:rPr>
      </w:pPr>
      <w:r>
        <w:rPr>
          <w:rFonts w:asciiTheme="minorHAnsi" w:hAnsiTheme="minorHAnsi" w:cstheme="minorHAnsi"/>
          <w:sz w:val="24"/>
          <w:szCs w:val="24"/>
        </w:rPr>
        <w:t>n</w:t>
      </w:r>
      <w:r w:rsidR="00293114" w:rsidRPr="00293114">
        <w:rPr>
          <w:rFonts w:asciiTheme="minorHAnsi" w:hAnsiTheme="minorHAnsi" w:cstheme="minorHAnsi"/>
          <w:sz w:val="24"/>
          <w:szCs w:val="24"/>
        </w:rPr>
        <w:t>azwy i opis narzędzi SI wraz z informacją o ich źródle, np. komercyjne oprogramowanie, oprogramowanie własne;</w:t>
      </w:r>
    </w:p>
    <w:p w14:paraId="6E38D7A8" w14:textId="04714014" w:rsidR="00293114" w:rsidRPr="00293114" w:rsidRDefault="007E413C" w:rsidP="00170723">
      <w:pPr>
        <w:pStyle w:val="Akapitzlist"/>
        <w:numPr>
          <w:ilvl w:val="1"/>
          <w:numId w:val="28"/>
        </w:numPr>
        <w:suppressAutoHyphens/>
        <w:spacing w:after="120"/>
        <w:rPr>
          <w:rFonts w:asciiTheme="minorHAnsi" w:hAnsiTheme="minorHAnsi" w:cstheme="minorHAnsi"/>
          <w:sz w:val="24"/>
          <w:szCs w:val="24"/>
        </w:rPr>
      </w:pPr>
      <w:r>
        <w:rPr>
          <w:rFonts w:asciiTheme="minorHAnsi" w:hAnsiTheme="minorHAnsi" w:cstheme="minorHAnsi"/>
          <w:sz w:val="24"/>
          <w:szCs w:val="24"/>
        </w:rPr>
        <w:t>c</w:t>
      </w:r>
      <w:r w:rsidR="00293114" w:rsidRPr="00293114">
        <w:rPr>
          <w:rFonts w:asciiTheme="minorHAnsi" w:hAnsiTheme="minorHAnsi" w:cstheme="minorHAnsi"/>
          <w:sz w:val="24"/>
          <w:szCs w:val="24"/>
        </w:rPr>
        <w:t>harakterystyka narzędzi SI, w tym w kontekście ich środowiska pracy (np. przesyłanie danych na zewnętrzne serwery, praca na własnych serwerach), przeznaczenia i adekwatności do celów badania ewaluacyjnego.</w:t>
      </w:r>
    </w:p>
    <w:p w14:paraId="15B64CBB" w14:textId="1C859F6F" w:rsidR="00293114" w:rsidRPr="00293114" w:rsidRDefault="007E413C" w:rsidP="00170723">
      <w:pPr>
        <w:pStyle w:val="Akapitzlist"/>
        <w:numPr>
          <w:ilvl w:val="1"/>
          <w:numId w:val="28"/>
        </w:numPr>
        <w:suppressAutoHyphens/>
        <w:spacing w:after="120"/>
        <w:rPr>
          <w:rFonts w:asciiTheme="minorHAnsi" w:hAnsiTheme="minorHAnsi" w:cstheme="minorHAnsi"/>
          <w:sz w:val="24"/>
          <w:szCs w:val="24"/>
        </w:rPr>
      </w:pPr>
      <w:r>
        <w:rPr>
          <w:rFonts w:asciiTheme="minorHAnsi" w:hAnsiTheme="minorHAnsi" w:cstheme="minorHAnsi"/>
          <w:sz w:val="24"/>
          <w:szCs w:val="24"/>
        </w:rPr>
        <w:t>i</w:t>
      </w:r>
      <w:r w:rsidR="00293114" w:rsidRPr="00293114">
        <w:rPr>
          <w:rFonts w:asciiTheme="minorHAnsi" w:hAnsiTheme="minorHAnsi" w:cstheme="minorHAnsi"/>
          <w:sz w:val="24"/>
          <w:szCs w:val="24"/>
        </w:rPr>
        <w:t>nformacje o ewentualnym dostosowaniu modeli lub ich trenowaniu na potrzeby niniejszego badania ewaluacyjnego.</w:t>
      </w:r>
    </w:p>
    <w:p w14:paraId="0DAA6FCA" w14:textId="32C6D7C1" w:rsidR="00293114" w:rsidRPr="00293114" w:rsidRDefault="00293114" w:rsidP="00170723">
      <w:pPr>
        <w:pStyle w:val="Akapitzlist"/>
        <w:numPr>
          <w:ilvl w:val="0"/>
          <w:numId w:val="30"/>
        </w:numPr>
        <w:suppressAutoHyphens/>
        <w:spacing w:after="120"/>
        <w:ind w:left="426" w:hanging="426"/>
        <w:rPr>
          <w:rFonts w:asciiTheme="minorHAnsi" w:hAnsiTheme="minorHAnsi" w:cstheme="minorHAnsi"/>
          <w:sz w:val="24"/>
          <w:szCs w:val="24"/>
        </w:rPr>
      </w:pPr>
      <w:r w:rsidRPr="00293114">
        <w:rPr>
          <w:rFonts w:asciiTheme="minorHAnsi" w:hAnsiTheme="minorHAnsi" w:cstheme="minorHAnsi"/>
          <w:sz w:val="24"/>
          <w:szCs w:val="24"/>
        </w:rPr>
        <w:t>Ograniczenia i ryzyka</w:t>
      </w:r>
    </w:p>
    <w:p w14:paraId="5E8F414B" w14:textId="4BB75117" w:rsidR="00293114" w:rsidRPr="00293114" w:rsidRDefault="00293114" w:rsidP="0017072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Opis punktów kontrolnych, w których wyniki generowane przez SI będą weryfikowane przez członków zespołu badawczego oraz sposób weryfikacji wyników pracy SI.</w:t>
      </w:r>
    </w:p>
    <w:p w14:paraId="38C8BAD4" w14:textId="1525D7C7" w:rsidR="00293114" w:rsidRPr="00293114" w:rsidRDefault="00293114" w:rsidP="0017072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Opis </w:t>
      </w:r>
      <w:proofErr w:type="spellStart"/>
      <w:r w:rsidRPr="00293114">
        <w:rPr>
          <w:rFonts w:asciiTheme="minorHAnsi" w:hAnsiTheme="minorHAnsi" w:cstheme="minorHAnsi"/>
          <w:sz w:val="24"/>
          <w:szCs w:val="24"/>
        </w:rPr>
        <w:t>ryzyk</w:t>
      </w:r>
      <w:proofErr w:type="spellEnd"/>
      <w:r w:rsidRPr="00293114">
        <w:rPr>
          <w:rFonts w:asciiTheme="minorHAnsi" w:hAnsiTheme="minorHAnsi" w:cstheme="minorHAnsi"/>
          <w:sz w:val="24"/>
          <w:szCs w:val="24"/>
        </w:rPr>
        <w:t xml:space="preserve"> związanych z wykorzystaniem SI, w tym: ograniczenia w przetwarzaniu określonych formatów danych, ograniczona zdolność do rozumienia kontekstu, stosowanie uproszczeń (uogólnień) pomijających ważne elementy złożonych zjawisk.</w:t>
      </w:r>
    </w:p>
    <w:p w14:paraId="07B43607" w14:textId="3D978E0E" w:rsidR="00293114" w:rsidRPr="00293114" w:rsidRDefault="00293114" w:rsidP="0017072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Opis zastosowanych przez Wykonawcę rozwiązań mających na celu ochronę danych osobowych i innych danych wrażliwych. </w:t>
      </w:r>
    </w:p>
    <w:p w14:paraId="27896A4F" w14:textId="77777777" w:rsidR="00293114" w:rsidRPr="00293114" w:rsidRDefault="00293114" w:rsidP="00293114">
      <w:pPr>
        <w:suppressAutoHyphens/>
        <w:spacing w:after="120"/>
        <w:rPr>
          <w:rFonts w:asciiTheme="minorHAnsi" w:hAnsiTheme="minorHAnsi" w:cstheme="minorHAnsi"/>
          <w:sz w:val="24"/>
          <w:szCs w:val="24"/>
        </w:rPr>
      </w:pPr>
    </w:p>
    <w:p w14:paraId="5DC02247" w14:textId="77777777" w:rsidR="00293114" w:rsidRPr="00293114" w:rsidRDefault="00293114" w:rsidP="00293114">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lastRenderedPageBreak/>
        <w:t>Zamawiający dopuszcza wykorzystanie narzędzi generatywnej sztucznej inteligencji, takich jak Chat GPT lub równoważne, jako narzędzia wspomagającego proces badawczo-analityczny m.in. do:</w:t>
      </w:r>
    </w:p>
    <w:p w14:paraId="2EEFE5DF" w14:textId="3AAF0885" w:rsidR="00293114" w:rsidRPr="00293114" w:rsidRDefault="00293114" w:rsidP="0017072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wstępnej analizy danych, w tym:</w:t>
      </w:r>
    </w:p>
    <w:p w14:paraId="44525AF4" w14:textId="378F5726" w:rsidR="00293114" w:rsidRPr="00293114" w:rsidRDefault="00293114" w:rsidP="00170723">
      <w:pPr>
        <w:pStyle w:val="Akapitzlist"/>
        <w:numPr>
          <w:ilvl w:val="1"/>
          <w:numId w:val="29"/>
        </w:numPr>
        <w:suppressAutoHyphens/>
        <w:spacing w:after="120"/>
        <w:ind w:left="1134"/>
        <w:rPr>
          <w:rFonts w:asciiTheme="minorHAnsi" w:hAnsiTheme="minorHAnsi" w:cstheme="minorHAnsi"/>
          <w:sz w:val="24"/>
          <w:szCs w:val="24"/>
        </w:rPr>
      </w:pPr>
      <w:r w:rsidRPr="00293114">
        <w:rPr>
          <w:rFonts w:asciiTheme="minorHAnsi" w:hAnsiTheme="minorHAnsi" w:cstheme="minorHAnsi"/>
          <w:sz w:val="24"/>
          <w:szCs w:val="24"/>
        </w:rPr>
        <w:t xml:space="preserve">wykorzystanie narzędzi sztucznej inteligencji do wykonania analiz danych ilościowych, o ile dotyczyć one będą zanonimizowanej bazy pochodzących z badania ilościowego Wykonawcy (jeśli dotyczy). Zamawiający dopuszcza wykorzystania narzędzi sztucznej inteligencji do wykonania analiz na zbiorach danych administracyjnych (w tym danych udostępnionych przez Zamawiającego), oraz na pytaniach otwartych pochodzących z badania ilościowego Wykonawcy pod warunkiem </w:t>
      </w:r>
      <w:proofErr w:type="spellStart"/>
      <w:r w:rsidRPr="00293114">
        <w:rPr>
          <w:rFonts w:asciiTheme="minorHAnsi" w:hAnsiTheme="minorHAnsi" w:cstheme="minorHAnsi"/>
          <w:sz w:val="24"/>
          <w:szCs w:val="24"/>
        </w:rPr>
        <w:t>anonimizacji</w:t>
      </w:r>
      <w:proofErr w:type="spellEnd"/>
      <w:r w:rsidRPr="00293114">
        <w:rPr>
          <w:rFonts w:asciiTheme="minorHAnsi" w:hAnsiTheme="minorHAnsi" w:cstheme="minorHAnsi"/>
          <w:sz w:val="24"/>
          <w:szCs w:val="24"/>
        </w:rPr>
        <w:t xml:space="preserve"> danych wraz z pracą w modelu zamkniętym, który nie przesyła danych do korpusu narzędzia AI. Za wykorzystanie narzędzi sztucznej inteligencji do wykonania analiz na obcych zbiorach danych (pozyskanych przez Wykonawcę samodzielnie lub za pośrednictwem Zamawiającego od innych gestorów prywatnych lub publicznych, w tym od GUS), Zamawiający nie ponosi odpowiedzialności.</w:t>
      </w:r>
    </w:p>
    <w:p w14:paraId="26780C4C" w14:textId="093CA84E" w:rsidR="00293114" w:rsidRPr="00293114" w:rsidRDefault="00293114" w:rsidP="00170723">
      <w:pPr>
        <w:pStyle w:val="Akapitzlist"/>
        <w:numPr>
          <w:ilvl w:val="1"/>
          <w:numId w:val="29"/>
        </w:numPr>
        <w:suppressAutoHyphens/>
        <w:spacing w:after="120"/>
        <w:ind w:left="1134"/>
        <w:rPr>
          <w:rFonts w:asciiTheme="minorHAnsi" w:hAnsiTheme="minorHAnsi" w:cstheme="minorHAnsi"/>
          <w:sz w:val="24"/>
          <w:szCs w:val="24"/>
        </w:rPr>
      </w:pPr>
      <w:r w:rsidRPr="00293114">
        <w:rPr>
          <w:rFonts w:asciiTheme="minorHAnsi" w:hAnsiTheme="minorHAnsi" w:cstheme="minorHAnsi"/>
          <w:sz w:val="24"/>
          <w:szCs w:val="24"/>
        </w:rPr>
        <w:t xml:space="preserve">wykorzystanie narzędzi sztucznej inteligencji do wykonania analiz jakościowych, o ile dotyczyć one będą informacji lub utworów pozyskanych z legalnych źródeł, nie będą zawierały danych osobowych, nie będą naruszały informacji poufnych i anonimowości informatora (dotyczy swobodnych wypowiedzi respondentów na pytania otwarte kwestionariusza, transkrypcji wywiadów jakościowych, nagrań audio/video, opracowań pisemnych, w tym publikacji i dokumentów). </w:t>
      </w:r>
    </w:p>
    <w:p w14:paraId="667C884A" w14:textId="291773F7" w:rsidR="0030429E" w:rsidRDefault="00293114" w:rsidP="0017072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opracowywania treści raportów/innych produktów badania w zakresie tytułów/śródtytułów, innych wybranych fragmentów o ile ich objętość nie przekracza łącznie 25% objętości danego produktu i użycie AI stanowi wartość dodaną względem pracy człowieka</w:t>
      </w:r>
    </w:p>
    <w:p w14:paraId="52856010" w14:textId="1A81F689" w:rsidR="00293114" w:rsidRPr="0030429E" w:rsidRDefault="00293114" w:rsidP="00170723">
      <w:pPr>
        <w:pStyle w:val="Akapitzlist"/>
        <w:numPr>
          <w:ilvl w:val="1"/>
          <w:numId w:val="28"/>
        </w:numPr>
        <w:suppressAutoHyphens/>
        <w:spacing w:after="120"/>
        <w:rPr>
          <w:rFonts w:asciiTheme="minorHAnsi" w:hAnsiTheme="minorHAnsi" w:cstheme="minorHAnsi"/>
          <w:sz w:val="24"/>
          <w:szCs w:val="24"/>
        </w:rPr>
      </w:pPr>
      <w:r w:rsidRPr="0030429E">
        <w:rPr>
          <w:rFonts w:asciiTheme="minorHAnsi" w:hAnsiTheme="minorHAnsi" w:cstheme="minorHAnsi"/>
          <w:sz w:val="24"/>
          <w:szCs w:val="24"/>
        </w:rPr>
        <w:t xml:space="preserve">tworzenia elementów graficznych w raportach, przy czym treści te powinny każdorazowo zostać opisane „Dane/rysunek/wykres/opis wygenerowane przez model AI (tutaj wstaw nazwę, np. </w:t>
      </w:r>
      <w:proofErr w:type="spellStart"/>
      <w:r w:rsidRPr="0030429E">
        <w:rPr>
          <w:rFonts w:asciiTheme="minorHAnsi" w:hAnsiTheme="minorHAnsi" w:cstheme="minorHAnsi"/>
          <w:sz w:val="24"/>
          <w:szCs w:val="24"/>
        </w:rPr>
        <w:t>ChatGPT</w:t>
      </w:r>
      <w:proofErr w:type="spellEnd"/>
      <w:r w:rsidRPr="0030429E">
        <w:rPr>
          <w:rFonts w:asciiTheme="minorHAnsi" w:hAnsiTheme="minorHAnsi" w:cstheme="minorHAnsi"/>
          <w:sz w:val="24"/>
          <w:szCs w:val="24"/>
        </w:rPr>
        <w:t xml:space="preserve">) na podstawie (tutaj wstaw źródło danych oraz rok, np. transkrypcje IDI z ekspertami ds. rynku pracy, 2024 r.)” </w:t>
      </w:r>
    </w:p>
    <w:p w14:paraId="61C33634" w14:textId="77777777" w:rsidR="00293114" w:rsidRPr="00293114" w:rsidRDefault="00293114" w:rsidP="00293114">
      <w:pPr>
        <w:suppressAutoHyphens/>
        <w:spacing w:after="120"/>
        <w:rPr>
          <w:rFonts w:asciiTheme="minorHAnsi" w:hAnsiTheme="minorHAnsi" w:cstheme="minorHAnsi"/>
          <w:sz w:val="24"/>
          <w:szCs w:val="24"/>
        </w:rPr>
      </w:pPr>
    </w:p>
    <w:p w14:paraId="1903546A" w14:textId="77777777" w:rsidR="00293114" w:rsidRPr="00293114" w:rsidRDefault="00293114" w:rsidP="00293114">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Po zakończeniu badania Wykonawca przygotuje załącznik pn. Raport z wykorzystania SI. Znajdą się w nim informacje dokumentujące pracę z SI, w tym nazwy narzędzi, z których skorzystał Wykonawca oraz ich specyfikacja: numer wersji i rozszerzenia, producent, data(y) użycia, opis sposobu wykorzystania i walidacji uzyskanych wyników. Ponadto w raporcie powinny się znaleźć odniesienia do części produktów, które są efektem pracy SI oraz informacja, że Wykonawca bierze odpowiedzialność za integralność wygenerowanej treści. </w:t>
      </w:r>
    </w:p>
    <w:p w14:paraId="2FCA3316" w14:textId="77777777" w:rsidR="00293114" w:rsidRPr="00293114" w:rsidRDefault="00293114" w:rsidP="00293114">
      <w:p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Zamawiający nie dopuszcza: </w:t>
      </w:r>
    </w:p>
    <w:p w14:paraId="7B169EE4" w14:textId="07474B07" w:rsidR="00293114" w:rsidRPr="00293114" w:rsidRDefault="00293114" w:rsidP="0017072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lastRenderedPageBreak/>
        <w:t xml:space="preserve">wykorzystania programów umożliwiających komunikację z respondentem za pomocą mowy (tzw. </w:t>
      </w:r>
      <w:proofErr w:type="spellStart"/>
      <w:r w:rsidRPr="00293114">
        <w:rPr>
          <w:rFonts w:asciiTheme="minorHAnsi" w:hAnsiTheme="minorHAnsi" w:cstheme="minorHAnsi"/>
          <w:sz w:val="24"/>
          <w:szCs w:val="24"/>
        </w:rPr>
        <w:t>voicebotów</w:t>
      </w:r>
      <w:proofErr w:type="spellEnd"/>
      <w:r w:rsidRPr="00293114">
        <w:rPr>
          <w:rFonts w:asciiTheme="minorHAnsi" w:hAnsiTheme="minorHAnsi" w:cstheme="minorHAnsi"/>
          <w:sz w:val="24"/>
          <w:szCs w:val="24"/>
        </w:rPr>
        <w:t>) podczas rekrutacji do badań jakościowych oraz ilościowych oraz przeprowadzania wywiadów w ramach badań jakościowych i ilościowych (jeśli dotyczy),</w:t>
      </w:r>
    </w:p>
    <w:p w14:paraId="2DDA911B" w14:textId="00384D44" w:rsidR="00293114" w:rsidRPr="00293114" w:rsidRDefault="00293114" w:rsidP="0017072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wykorzystanie narzędzi sztucznej inteligencji do transkrypcji wywiadów (nie dotyczy transkrypcji wykonanych przez narzędzia generatywnej sztucznej inteligencji na zanonimizowanych plikach audio/video i pozbawionych danych osobowych lub transkrypcji wykonanych w zamkniętym środowisku softwarowym Wykonawcy, które zapewnia anonimowość respondentów i odpowiednią ochronę danych osobowych),</w:t>
      </w:r>
    </w:p>
    <w:p w14:paraId="34FD9173" w14:textId="2ED61DD1" w:rsidR="00293114" w:rsidRPr="00293114" w:rsidRDefault="00293114" w:rsidP="00170723">
      <w:pPr>
        <w:pStyle w:val="Akapitzlist"/>
        <w:numPr>
          <w:ilvl w:val="1"/>
          <w:numId w:val="28"/>
        </w:numPr>
        <w:suppressAutoHyphens/>
        <w:spacing w:after="120"/>
        <w:rPr>
          <w:rFonts w:asciiTheme="minorHAnsi" w:hAnsiTheme="minorHAnsi" w:cstheme="minorHAnsi"/>
          <w:sz w:val="24"/>
          <w:szCs w:val="24"/>
        </w:rPr>
      </w:pPr>
      <w:r w:rsidRPr="00293114">
        <w:rPr>
          <w:rFonts w:asciiTheme="minorHAnsi" w:hAnsiTheme="minorHAnsi" w:cstheme="minorHAnsi"/>
          <w:sz w:val="24"/>
          <w:szCs w:val="24"/>
        </w:rPr>
        <w:t xml:space="preserve">automatycznego wygenerowania tekstów składających się na dany raport za pomocą modeli językowych bez szczegółowego nadzoru merytorycznego Wykonawcy. </w:t>
      </w:r>
    </w:p>
    <w:p w14:paraId="136BF539" w14:textId="7B2A5619" w:rsidR="00161FC0" w:rsidRPr="006D4AF2" w:rsidRDefault="00161FC0" w:rsidP="0004637F"/>
    <w:sectPr w:rsidR="00161FC0" w:rsidRPr="006D4AF2" w:rsidSect="00125F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D0F2" w14:textId="77777777" w:rsidR="000433B6" w:rsidRDefault="000433B6" w:rsidP="002957D1">
      <w:pPr>
        <w:spacing w:after="0" w:line="240" w:lineRule="auto"/>
      </w:pPr>
      <w:r>
        <w:separator/>
      </w:r>
    </w:p>
  </w:endnote>
  <w:endnote w:type="continuationSeparator" w:id="0">
    <w:p w14:paraId="64B7D1B3" w14:textId="77777777" w:rsidR="000433B6" w:rsidRDefault="000433B6" w:rsidP="002957D1">
      <w:pPr>
        <w:spacing w:after="0" w:line="240" w:lineRule="auto"/>
      </w:pPr>
      <w:r>
        <w:continuationSeparator/>
      </w:r>
    </w:p>
  </w:endnote>
  <w:endnote w:type="continuationNotice" w:id="1">
    <w:p w14:paraId="19D010FF" w14:textId="77777777" w:rsidR="000433B6" w:rsidRDefault="00043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Roboto Light">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ACC" w14:textId="360D5D50" w:rsidR="004D5DEB" w:rsidRDefault="003155CA" w:rsidP="0031018F">
    <w:pPr>
      <w:pStyle w:val="Stopka"/>
      <w:jc w:val="right"/>
    </w:pPr>
    <w:r>
      <w:rPr>
        <w:noProof/>
      </w:rPr>
      <w:drawing>
        <wp:anchor distT="0" distB="0" distL="114300" distR="114300" simplePos="0" relativeHeight="251658241" behindDoc="0" locked="1" layoutInCell="1" allowOverlap="1" wp14:anchorId="39C19BDB" wp14:editId="5DF2255F">
          <wp:simplePos x="0" y="0"/>
          <wp:positionH relativeFrom="margin">
            <wp:posOffset>0</wp:posOffset>
          </wp:positionH>
          <wp:positionV relativeFrom="paragraph">
            <wp:posOffset>-266700</wp:posOffset>
          </wp:positionV>
          <wp:extent cx="5574030" cy="660400"/>
          <wp:effectExtent l="0" t="0" r="0" b="0"/>
          <wp:wrapNone/>
          <wp:docPr id="2" name="Obraz 2" descr="Pasek logotypów Fundudzy Europejskich: Logotyp Fundusze Europejskie dla Nowoczesnej Gospodarki, Logotyp Rzecz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ek logotypów Fundudzy Europejskich: Logotyp Fundusze Europejskie dla Nowoczesnej Gospodarki, Logotyp Rzeczpospolita Polska, logotyp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403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9F6">
      <w:rPr>
        <w:noProof/>
      </w:rPr>
      <w:drawing>
        <wp:anchor distT="0" distB="0" distL="114300" distR="114300" simplePos="0" relativeHeight="251658240" behindDoc="0" locked="0" layoutInCell="1" allowOverlap="1" wp14:anchorId="6AE6A25F" wp14:editId="7E4EA0F8">
          <wp:simplePos x="0" y="0"/>
          <wp:positionH relativeFrom="column">
            <wp:posOffset>965835</wp:posOffset>
          </wp:positionH>
          <wp:positionV relativeFrom="paragraph">
            <wp:posOffset>9804400</wp:posOffset>
          </wp:positionV>
          <wp:extent cx="5760720" cy="682625"/>
          <wp:effectExtent l="0" t="0" r="0" b="0"/>
          <wp:wrapNone/>
          <wp:docPr id="1903769233" name="Obraz 1" descr="Pasek logotypów Funduszy Europejskich: logotyp Fundusze Europejskie dla Rozwoju Społecznego, logotyp Rzec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ek logotypów Funduszy Europejskich: logotyp Fundusze Europejskie dla Rozwoju Społecznego, logotyp Rzecpospolita Polska, logotyp Dofinansowane przez Unię Europejską"/>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CAC7" w14:textId="77777777" w:rsidR="000433B6" w:rsidRDefault="000433B6" w:rsidP="002957D1">
      <w:pPr>
        <w:spacing w:after="0" w:line="240" w:lineRule="auto"/>
      </w:pPr>
      <w:r>
        <w:separator/>
      </w:r>
    </w:p>
  </w:footnote>
  <w:footnote w:type="continuationSeparator" w:id="0">
    <w:p w14:paraId="73F190FB" w14:textId="77777777" w:rsidR="000433B6" w:rsidRDefault="000433B6" w:rsidP="002957D1">
      <w:pPr>
        <w:spacing w:after="0" w:line="240" w:lineRule="auto"/>
      </w:pPr>
      <w:r>
        <w:continuationSeparator/>
      </w:r>
    </w:p>
  </w:footnote>
  <w:footnote w:type="continuationNotice" w:id="1">
    <w:p w14:paraId="4B5FF368" w14:textId="77777777" w:rsidR="000433B6" w:rsidRDefault="000433B6">
      <w:pPr>
        <w:spacing w:after="0" w:line="240" w:lineRule="auto"/>
      </w:pPr>
    </w:p>
  </w:footnote>
  <w:footnote w:id="2">
    <w:p w14:paraId="56848BE1" w14:textId="7966CB79" w:rsidR="009C71A1" w:rsidRPr="00141014" w:rsidRDefault="009C71A1" w:rsidP="00141014">
      <w:pPr>
        <w:pStyle w:val="Tekstprzypisudolnego"/>
        <w:spacing w:line="240" w:lineRule="auto"/>
        <w:jc w:val="left"/>
        <w:rPr>
          <w:rFonts w:asciiTheme="minorHAnsi" w:hAnsiTheme="minorHAnsi" w:cstheme="minorHAnsi"/>
        </w:rPr>
      </w:pPr>
      <w:r w:rsidRPr="00141014">
        <w:rPr>
          <w:rStyle w:val="Odwoanieprzypisudolnego"/>
          <w:rFonts w:asciiTheme="minorHAnsi" w:hAnsiTheme="minorHAnsi" w:cstheme="minorHAnsi"/>
        </w:rPr>
        <w:footnoteRef/>
      </w:r>
      <w:r w:rsidRPr="00141014">
        <w:rPr>
          <w:rFonts w:asciiTheme="minorHAnsi" w:hAnsiTheme="minorHAnsi" w:cstheme="minorHAnsi"/>
        </w:rPr>
        <w:t xml:space="preserve"> Środek pomocy nr SA.105827</w:t>
      </w:r>
      <w:r w:rsidR="00033691" w:rsidRPr="00141014">
        <w:rPr>
          <w:rFonts w:asciiTheme="minorHAnsi" w:hAnsiTheme="minorHAnsi" w:cstheme="minorHAnsi"/>
        </w:rPr>
        <w:t xml:space="preserve"> </w:t>
      </w:r>
      <w:r w:rsidR="003D5B9F" w:rsidRPr="00141014">
        <w:rPr>
          <w:rFonts w:asciiTheme="minorHAnsi" w:hAnsiTheme="minorHAnsi" w:cstheme="minorHAnsi"/>
        </w:rPr>
        <w:t>i kolejne numery</w:t>
      </w:r>
      <w:r w:rsidR="00390B9A" w:rsidRPr="00141014">
        <w:rPr>
          <w:rFonts w:asciiTheme="minorHAnsi" w:hAnsiTheme="minorHAnsi" w:cstheme="minorHAnsi"/>
        </w:rPr>
        <w:t>,</w:t>
      </w:r>
      <w:r w:rsidR="003D5B9F" w:rsidRPr="00141014">
        <w:rPr>
          <w:rFonts w:asciiTheme="minorHAnsi" w:hAnsiTheme="minorHAnsi" w:cstheme="minorHAnsi"/>
        </w:rPr>
        <w:t xml:space="preserve"> uwzględniające zmiany programu pomocowego </w:t>
      </w:r>
      <w:r w:rsidR="00390B9A" w:rsidRPr="00141014">
        <w:rPr>
          <w:rFonts w:asciiTheme="minorHAnsi" w:hAnsiTheme="minorHAnsi" w:cstheme="minorHAnsi"/>
        </w:rPr>
        <w:t xml:space="preserve">PARP </w:t>
      </w:r>
      <w:r w:rsidR="00033691" w:rsidRPr="00141014">
        <w:rPr>
          <w:rFonts w:asciiTheme="minorHAnsi" w:hAnsiTheme="minorHAnsi" w:cstheme="minorHAnsi"/>
        </w:rPr>
        <w:t>(</w:t>
      </w:r>
      <w:r w:rsidR="00195000" w:rsidRPr="00141014">
        <w:rPr>
          <w:rFonts w:asciiTheme="minorHAnsi" w:hAnsiTheme="minorHAnsi" w:cstheme="minorHAnsi"/>
        </w:rPr>
        <w:t xml:space="preserve">zob. </w:t>
      </w:r>
      <w:r w:rsidR="00AA7A0F" w:rsidRPr="00141014">
        <w:rPr>
          <w:rFonts w:asciiTheme="minorHAnsi" w:hAnsiTheme="minorHAnsi" w:cstheme="minorHAnsi"/>
        </w:rPr>
        <w:t xml:space="preserve">wyszukiwarka programów na stronie Komisji Europejskiej </w:t>
      </w:r>
      <w:hyperlink r:id="rId1" w:history="1">
        <w:r w:rsidR="00AA7A0F" w:rsidRPr="00141014">
          <w:rPr>
            <w:rStyle w:val="Hipercze"/>
            <w:rFonts w:asciiTheme="minorHAnsi" w:hAnsiTheme="minorHAnsi" w:cstheme="minorHAnsi"/>
          </w:rPr>
          <w:t>https://competition-cases.ec.europa.eu/search</w:t>
        </w:r>
      </w:hyperlink>
      <w:r w:rsidR="00F24DFC" w:rsidRPr="00141014">
        <w:rPr>
          <w:rFonts w:asciiTheme="minorHAnsi" w:hAnsiTheme="minorHAnsi" w:cstheme="minorHAnsi"/>
        </w:rPr>
        <w:t xml:space="preserve">; </w:t>
      </w:r>
      <w:r w:rsidR="00AA7A0F" w:rsidRPr="00141014">
        <w:rPr>
          <w:rFonts w:asciiTheme="minorHAnsi" w:hAnsiTheme="minorHAnsi" w:cstheme="minorHAnsi"/>
        </w:rPr>
        <w:t xml:space="preserve">aktualna Lista programów pomocowych oraz pomocy indywidualnej w ramach </w:t>
      </w:r>
      <w:proofErr w:type="spellStart"/>
      <w:r w:rsidR="00AA7A0F" w:rsidRPr="00141014">
        <w:rPr>
          <w:rFonts w:asciiTheme="minorHAnsi" w:hAnsiTheme="minorHAnsi" w:cstheme="minorHAnsi"/>
        </w:rPr>
        <w:t>wyłączeń</w:t>
      </w:r>
      <w:proofErr w:type="spellEnd"/>
      <w:r w:rsidR="00AA7A0F" w:rsidRPr="00141014">
        <w:rPr>
          <w:rFonts w:asciiTheme="minorHAnsi" w:hAnsiTheme="minorHAnsi" w:cstheme="minorHAnsi"/>
        </w:rPr>
        <w:t xml:space="preserve"> grupowych</w:t>
      </w:r>
      <w:r w:rsidR="00DA3BFD" w:rsidRPr="00141014">
        <w:rPr>
          <w:rFonts w:asciiTheme="minorHAnsi" w:hAnsiTheme="minorHAnsi" w:cstheme="minorHAnsi"/>
        </w:rPr>
        <w:t>, na stronie Urzędu Ochrony Konkurencji i Konsumentów</w:t>
      </w:r>
      <w:r w:rsidR="00AA7A0F" w:rsidRPr="00141014">
        <w:rPr>
          <w:rFonts w:asciiTheme="minorHAnsi" w:hAnsiTheme="minorHAnsi" w:cstheme="minorHAnsi"/>
        </w:rPr>
        <w:t xml:space="preserve"> </w:t>
      </w:r>
      <w:hyperlink r:id="rId2" w:history="1">
        <w:r w:rsidR="00F24DFC" w:rsidRPr="00141014">
          <w:rPr>
            <w:rStyle w:val="Hipercze"/>
            <w:rFonts w:asciiTheme="minorHAnsi" w:hAnsiTheme="minorHAnsi" w:cstheme="minorHAnsi"/>
          </w:rPr>
          <w:t>https://uokik.gov.pl/sprawozdawanie-udzielonej-pomocy-publicznej</w:t>
        </w:r>
      </w:hyperlink>
      <w:r w:rsidR="00033691" w:rsidRPr="00141014">
        <w:rPr>
          <w:rFonts w:asciiTheme="minorHAnsi" w:hAnsiTheme="minorHAnsi" w:cstheme="minorHAnsi"/>
        </w:rPr>
        <w:t>)</w:t>
      </w:r>
      <w:r w:rsidR="00DA3BFD" w:rsidRPr="00141014">
        <w:rPr>
          <w:rFonts w:asciiTheme="minorHAnsi" w:hAnsiTheme="minorHAnsi" w:cstheme="minorHAnsi"/>
        </w:rPr>
        <w:t>.</w:t>
      </w:r>
    </w:p>
  </w:footnote>
  <w:footnote w:id="3">
    <w:p w14:paraId="74AEF221" w14:textId="3FBA6E28" w:rsidR="00742282" w:rsidRPr="00ED14AA" w:rsidRDefault="00742282" w:rsidP="00ED14AA">
      <w:pPr>
        <w:pStyle w:val="Tekstprzypisudolnego"/>
        <w:spacing w:line="240" w:lineRule="auto"/>
        <w:jc w:val="left"/>
        <w:rPr>
          <w:rFonts w:asciiTheme="minorHAnsi" w:hAnsiTheme="minorHAnsi" w:cstheme="minorHAnsi"/>
        </w:rPr>
      </w:pPr>
      <w:r w:rsidRPr="00141014">
        <w:rPr>
          <w:rStyle w:val="Odwoanieprzypisudolnego"/>
          <w:rFonts w:asciiTheme="minorHAnsi" w:hAnsiTheme="minorHAnsi" w:cstheme="minorHAnsi"/>
        </w:rPr>
        <w:footnoteRef/>
      </w:r>
      <w:r w:rsidRPr="00141014">
        <w:rPr>
          <w:rFonts w:asciiTheme="minorHAnsi" w:hAnsiTheme="minorHAnsi" w:cstheme="minorHAnsi"/>
        </w:rPr>
        <w:t xml:space="preserve"> </w:t>
      </w:r>
      <w:hyperlink r:id="rId3" w:history="1">
        <w:r w:rsidRPr="00141014">
          <w:rPr>
            <w:rStyle w:val="Hipercze"/>
            <w:rFonts w:asciiTheme="minorHAnsi" w:hAnsiTheme="minorHAnsi" w:cstheme="minorHAnsi"/>
          </w:rPr>
          <w:t>https://www.parp.gov.pl/publikacje/publication/plan-ewaluacji-programu-pomocy-finansowej-parp-w-ramach-eunduszy-europejskich-dla-nowoczesnej-gospodarki-2021-2027</w:t>
        </w:r>
      </w:hyperlink>
    </w:p>
  </w:footnote>
  <w:footnote w:id="4">
    <w:p w14:paraId="12015FC1" w14:textId="73C6640C" w:rsidR="00A40556" w:rsidRPr="00ED14AA" w:rsidRDefault="00A40556" w:rsidP="00ED14AA">
      <w:pPr>
        <w:pStyle w:val="Tekstprzypisudolnego"/>
        <w:jc w:val="left"/>
        <w:rPr>
          <w:rFonts w:asciiTheme="minorHAnsi" w:hAnsiTheme="minorHAnsi" w:cstheme="minorHAnsi"/>
        </w:rPr>
      </w:pPr>
      <w:r w:rsidRPr="00ED14AA">
        <w:rPr>
          <w:rStyle w:val="Odwoanieprzypisudolnego"/>
          <w:rFonts w:asciiTheme="minorHAnsi" w:hAnsiTheme="minorHAnsi" w:cstheme="minorHAnsi"/>
        </w:rPr>
        <w:footnoteRef/>
      </w:r>
      <w:r w:rsidRPr="00ED14AA">
        <w:rPr>
          <w:rFonts w:asciiTheme="minorHAnsi" w:hAnsiTheme="minorHAnsi" w:cstheme="minorHAnsi"/>
        </w:rPr>
        <w:t xml:space="preserve"> </w:t>
      </w:r>
      <w:r w:rsidR="003622FC" w:rsidRPr="00001285">
        <w:rPr>
          <w:rFonts w:asciiTheme="minorHAnsi" w:hAnsiTheme="minorHAnsi" w:cstheme="minorHAnsi"/>
        </w:rPr>
        <w:t>Zakończenie</w:t>
      </w:r>
      <w:r w:rsidR="003622FC" w:rsidRPr="00ED14AA">
        <w:rPr>
          <w:rFonts w:asciiTheme="minorHAnsi" w:hAnsiTheme="minorHAnsi" w:cstheme="minorHAnsi"/>
        </w:rPr>
        <w:t xml:space="preserve"> e</w:t>
      </w:r>
      <w:r w:rsidR="00AC38AA" w:rsidRPr="00001285">
        <w:rPr>
          <w:rFonts w:asciiTheme="minorHAnsi" w:hAnsiTheme="minorHAnsi" w:cstheme="minorHAnsi"/>
        </w:rPr>
        <w:t>tap</w:t>
      </w:r>
      <w:r w:rsidR="003622FC" w:rsidRPr="00001285">
        <w:rPr>
          <w:rFonts w:asciiTheme="minorHAnsi" w:hAnsiTheme="minorHAnsi" w:cstheme="minorHAnsi"/>
        </w:rPr>
        <w:t>u</w:t>
      </w:r>
      <w:r w:rsidR="00AC38AA" w:rsidRPr="00001285">
        <w:rPr>
          <w:rFonts w:asciiTheme="minorHAnsi" w:hAnsiTheme="minorHAnsi" w:cstheme="minorHAnsi"/>
        </w:rPr>
        <w:t xml:space="preserve"> 1 zaplano</w:t>
      </w:r>
      <w:r w:rsidR="006766C2" w:rsidRPr="00001285">
        <w:rPr>
          <w:rFonts w:asciiTheme="minorHAnsi" w:hAnsiTheme="minorHAnsi" w:cstheme="minorHAnsi"/>
        </w:rPr>
        <w:t>wan</w:t>
      </w:r>
      <w:r w:rsidR="003622FC" w:rsidRPr="00001285">
        <w:rPr>
          <w:rFonts w:asciiTheme="minorHAnsi" w:hAnsiTheme="minorHAnsi" w:cstheme="minorHAnsi"/>
        </w:rPr>
        <w:t xml:space="preserve">e </w:t>
      </w:r>
      <w:r w:rsidR="006766C2" w:rsidRPr="00001285">
        <w:rPr>
          <w:rFonts w:asciiTheme="minorHAnsi" w:hAnsiTheme="minorHAnsi" w:cstheme="minorHAnsi"/>
        </w:rPr>
        <w:t xml:space="preserve">jest </w:t>
      </w:r>
      <w:r w:rsidR="00D75993" w:rsidRPr="00001285">
        <w:rPr>
          <w:rFonts w:asciiTheme="minorHAnsi" w:hAnsiTheme="minorHAnsi" w:cstheme="minorHAnsi"/>
        </w:rPr>
        <w:t xml:space="preserve">w </w:t>
      </w:r>
      <w:r w:rsidRPr="00001285">
        <w:rPr>
          <w:rFonts w:asciiTheme="minorHAnsi" w:hAnsiTheme="minorHAnsi" w:cstheme="minorHAnsi"/>
        </w:rPr>
        <w:t>2026</w:t>
      </w:r>
    </w:p>
  </w:footnote>
  <w:footnote w:id="5">
    <w:p w14:paraId="5427EB3E" w14:textId="77777777" w:rsidR="003155CA" w:rsidRPr="00001285" w:rsidRDefault="003155CA" w:rsidP="00001285">
      <w:pPr>
        <w:pStyle w:val="Tekstprzypisudolnego"/>
        <w:spacing w:line="240" w:lineRule="auto"/>
        <w:jc w:val="left"/>
        <w:rPr>
          <w:rFonts w:asciiTheme="minorHAnsi" w:hAnsiTheme="minorHAnsi" w:cstheme="minorHAnsi"/>
        </w:rPr>
      </w:pPr>
      <w:r w:rsidRPr="00001285">
        <w:rPr>
          <w:rStyle w:val="Odwoanieprzypisudolnego"/>
          <w:rFonts w:asciiTheme="minorHAnsi" w:hAnsiTheme="minorHAnsi" w:cstheme="minorHAnsi"/>
        </w:rPr>
        <w:footnoteRef/>
      </w:r>
      <w:r w:rsidRPr="00001285">
        <w:rPr>
          <w:rFonts w:asciiTheme="minorHAnsi" w:hAnsiTheme="minorHAnsi" w:cstheme="minorHAnsi"/>
        </w:rPr>
        <w:t xml:space="preserve"> Rekomendacje mają być możliwe do wdrożenia, jasno i w prosty sposób komunikować o proponowanych zmianach, zrozumiałe i konkretne. Na ich podstawie Zamawiający powinien wiedzieć jakie działania ma podjąć by wdrożyć daną rekomendację. Rekomendacje, które nie będą spełniały tych wymogów Wykonawca będzie zobowiązany usunąć z tabeli.</w:t>
      </w:r>
    </w:p>
  </w:footnote>
  <w:footnote w:id="6">
    <w:p w14:paraId="2D264594" w14:textId="75A53F4F" w:rsidR="00B77FD5" w:rsidRPr="00ED14AA" w:rsidRDefault="00B77FD5">
      <w:pPr>
        <w:pStyle w:val="Tekstprzypisudolnego"/>
        <w:rPr>
          <w:rFonts w:asciiTheme="minorHAnsi" w:hAnsiTheme="minorHAnsi" w:cstheme="minorHAnsi"/>
        </w:rPr>
      </w:pPr>
      <w:r>
        <w:rPr>
          <w:rStyle w:val="Odwoanieprzypisudolnego"/>
        </w:rPr>
        <w:footnoteRef/>
      </w:r>
      <w:r>
        <w:t xml:space="preserve"> </w:t>
      </w:r>
      <w:r w:rsidR="00684E56" w:rsidRPr="00ED14AA">
        <w:rPr>
          <w:rFonts w:asciiTheme="minorHAnsi" w:hAnsiTheme="minorHAnsi" w:cstheme="minorHAnsi"/>
        </w:rPr>
        <w:t>Okres asysty może ulec skróceniu, jeśli Zamawiający otrzyma od Komisji Europejskiej informację o zatwierdzeniu sprawozdania bądź braku uwag wymagających wprowadzenia poprawek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143974"/>
      <w:docPartObj>
        <w:docPartGallery w:val="Page Numbers (Top of Page)"/>
        <w:docPartUnique/>
      </w:docPartObj>
    </w:sdtPr>
    <w:sdtEndPr/>
    <w:sdtContent>
      <w:p w14:paraId="0920F1B1" w14:textId="1B53FCB6" w:rsidR="004D5DEB" w:rsidRDefault="004D5DEB" w:rsidP="00587263">
        <w:pPr>
          <w:pStyle w:val="Nagwek"/>
          <w:jc w:val="right"/>
        </w:pPr>
        <w:r>
          <w:fldChar w:fldCharType="begin"/>
        </w:r>
        <w:r>
          <w:instrText>PAGE   \* MERGEFORMAT</w:instrText>
        </w:r>
        <w:r>
          <w:fldChar w:fldCharType="separate"/>
        </w:r>
        <w:r w:rsidR="00766629">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6E8E" w14:textId="77777777" w:rsidR="004D5DEB" w:rsidRDefault="004D5DEB" w:rsidP="00DC2D3B">
    <w:pPr>
      <w:pStyle w:val="Stopka"/>
    </w:pPr>
  </w:p>
  <w:p w14:paraId="51D32151" w14:textId="77777777" w:rsidR="004D5DEB" w:rsidRDefault="004D5DEB" w:rsidP="003101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7"/>
    <w:multiLevelType w:val="multilevel"/>
    <w:tmpl w:val="00000017"/>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E57F83"/>
    <w:multiLevelType w:val="hybridMultilevel"/>
    <w:tmpl w:val="47CCB642"/>
    <w:lvl w:ilvl="0" w:tplc="335CB3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85370E"/>
    <w:multiLevelType w:val="hybridMultilevel"/>
    <w:tmpl w:val="08D647AE"/>
    <w:lvl w:ilvl="0" w:tplc="5B121EB8">
      <w:start w:val="1"/>
      <w:numFmt w:val="decimal"/>
      <w:pStyle w:val="Nagwek1PSDB"/>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79D91"/>
    <w:multiLevelType w:val="multilevel"/>
    <w:tmpl w:val="028AD2BE"/>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D80F76"/>
    <w:multiLevelType w:val="hybridMultilevel"/>
    <w:tmpl w:val="C6C2A8A4"/>
    <w:lvl w:ilvl="0" w:tplc="5E40544C">
      <w:numFmt w:val="bullet"/>
      <w:lvlText w:val="-"/>
      <w:lvlJc w:val="left"/>
      <w:pPr>
        <w:ind w:left="720" w:hanging="360"/>
      </w:pPr>
      <w:rPr>
        <w:rFonts w:ascii="Calibri" w:eastAsia="Calibri" w:hAnsi="Calibri" w:cs="Calibri" w:hint="default"/>
        <w:b w:val="0"/>
        <w:bCs w:val="0"/>
        <w:i w:val="0"/>
        <w:iCs w:val="0"/>
        <w:spacing w:val="0"/>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90142F"/>
    <w:multiLevelType w:val="hybridMultilevel"/>
    <w:tmpl w:val="0DA0117C"/>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712CA"/>
    <w:multiLevelType w:val="hybridMultilevel"/>
    <w:tmpl w:val="C3E4A11A"/>
    <w:lvl w:ilvl="0" w:tplc="335CB3CC">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DD2019"/>
    <w:multiLevelType w:val="hybridMultilevel"/>
    <w:tmpl w:val="2E14F9C0"/>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5467FE"/>
    <w:multiLevelType w:val="hybridMultilevel"/>
    <w:tmpl w:val="9E12A3C4"/>
    <w:lvl w:ilvl="0" w:tplc="335CB3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6E041EB"/>
    <w:multiLevelType w:val="multilevel"/>
    <w:tmpl w:val="FDDA55DC"/>
    <w:lvl w:ilvl="0">
      <w:start w:val="1"/>
      <w:numFmt w:val="decimal"/>
      <w:lvlText w:val="%1"/>
      <w:lvlJc w:val="left"/>
      <w:pPr>
        <w:ind w:left="360" w:hanging="360"/>
      </w:pPr>
      <w:rPr>
        <w:rFonts w:hint="default"/>
      </w:rPr>
    </w:lvl>
    <w:lvl w:ilvl="1">
      <w:start w:val="1"/>
      <w:numFmt w:val="decimal"/>
      <w:pStyle w:val="Poziom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4202D1"/>
    <w:multiLevelType w:val="hybridMultilevel"/>
    <w:tmpl w:val="73E49494"/>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1E552C"/>
    <w:multiLevelType w:val="hybridMultilevel"/>
    <w:tmpl w:val="D55EF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D41CFE"/>
    <w:multiLevelType w:val="hybridMultilevel"/>
    <w:tmpl w:val="D55EF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2A745E"/>
    <w:multiLevelType w:val="hybridMultilevel"/>
    <w:tmpl w:val="26C851B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FDBB49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C00A2F"/>
    <w:multiLevelType w:val="hybridMultilevel"/>
    <w:tmpl w:val="AE58FFF4"/>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28C0FE8"/>
    <w:multiLevelType w:val="hybridMultilevel"/>
    <w:tmpl w:val="FFFFFFFF"/>
    <w:lvl w:ilvl="0" w:tplc="DE10B00A">
      <w:start w:val="1"/>
      <w:numFmt w:val="decimal"/>
      <w:lvlText w:val="%1."/>
      <w:lvlJc w:val="left"/>
      <w:pPr>
        <w:ind w:left="720" w:hanging="360"/>
      </w:pPr>
    </w:lvl>
    <w:lvl w:ilvl="1" w:tplc="02EECB66">
      <w:start w:val="1"/>
      <w:numFmt w:val="lowerLetter"/>
      <w:lvlText w:val="%2."/>
      <w:lvlJc w:val="left"/>
      <w:pPr>
        <w:ind w:left="1440" w:hanging="360"/>
      </w:pPr>
    </w:lvl>
    <w:lvl w:ilvl="2" w:tplc="A6F45C5E">
      <w:start w:val="1"/>
      <w:numFmt w:val="lowerRoman"/>
      <w:lvlText w:val="%3."/>
      <w:lvlJc w:val="right"/>
      <w:pPr>
        <w:ind w:left="2160" w:hanging="180"/>
      </w:pPr>
    </w:lvl>
    <w:lvl w:ilvl="3" w:tplc="E212624C">
      <w:start w:val="1"/>
      <w:numFmt w:val="decimal"/>
      <w:lvlText w:val="%4."/>
      <w:lvlJc w:val="left"/>
      <w:pPr>
        <w:ind w:left="2880" w:hanging="360"/>
      </w:pPr>
    </w:lvl>
    <w:lvl w:ilvl="4" w:tplc="99F8666E">
      <w:start w:val="1"/>
      <w:numFmt w:val="lowerLetter"/>
      <w:lvlText w:val="%5."/>
      <w:lvlJc w:val="left"/>
      <w:pPr>
        <w:ind w:left="3600" w:hanging="360"/>
      </w:pPr>
    </w:lvl>
    <w:lvl w:ilvl="5" w:tplc="20F22BD6">
      <w:start w:val="1"/>
      <w:numFmt w:val="lowerRoman"/>
      <w:lvlText w:val="%6."/>
      <w:lvlJc w:val="right"/>
      <w:pPr>
        <w:ind w:left="4320" w:hanging="180"/>
      </w:pPr>
    </w:lvl>
    <w:lvl w:ilvl="6" w:tplc="1840B5C2">
      <w:start w:val="1"/>
      <w:numFmt w:val="decimal"/>
      <w:lvlText w:val="%7."/>
      <w:lvlJc w:val="left"/>
      <w:pPr>
        <w:ind w:left="5040" w:hanging="360"/>
      </w:pPr>
    </w:lvl>
    <w:lvl w:ilvl="7" w:tplc="82BE5BD4">
      <w:start w:val="1"/>
      <w:numFmt w:val="lowerLetter"/>
      <w:lvlText w:val="%8."/>
      <w:lvlJc w:val="left"/>
      <w:pPr>
        <w:ind w:left="5760" w:hanging="360"/>
      </w:pPr>
    </w:lvl>
    <w:lvl w:ilvl="8" w:tplc="35EE7CC6">
      <w:start w:val="1"/>
      <w:numFmt w:val="lowerRoman"/>
      <w:lvlText w:val="%9."/>
      <w:lvlJc w:val="right"/>
      <w:pPr>
        <w:ind w:left="6480" w:hanging="180"/>
      </w:pPr>
    </w:lvl>
  </w:abstractNum>
  <w:abstractNum w:abstractNumId="18" w15:restartNumberingAfterBreak="0">
    <w:nsid w:val="22985572"/>
    <w:multiLevelType w:val="hybridMultilevel"/>
    <w:tmpl w:val="FAB81DF6"/>
    <w:lvl w:ilvl="0" w:tplc="FFFFFFFF">
      <w:start w:val="1"/>
      <w:numFmt w:val="bullet"/>
      <w:lvlText w:val=""/>
      <w:lvlJc w:val="left"/>
      <w:pPr>
        <w:ind w:left="720" w:hanging="360"/>
      </w:pPr>
      <w:rPr>
        <w:rFonts w:ascii="Symbol" w:hAnsi="Symbol" w:hint="default"/>
        <w:color w:val="C00000"/>
      </w:rPr>
    </w:lvl>
    <w:lvl w:ilvl="1" w:tplc="C7B2AF7A">
      <w:start w:val="1"/>
      <w:numFmt w:val="bullet"/>
      <w:lvlText w:val=""/>
      <w:lvlJc w:val="left"/>
      <w:pPr>
        <w:ind w:left="720" w:hanging="360"/>
      </w:pPr>
      <w:rPr>
        <w:rFonts w:ascii="Symbol" w:hAnsi="Symbol" w:hint="default"/>
        <w:color w:val="C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C73187"/>
    <w:multiLevelType w:val="hybridMultilevel"/>
    <w:tmpl w:val="926E1EEA"/>
    <w:lvl w:ilvl="0" w:tplc="5E40544C">
      <w:numFmt w:val="bullet"/>
      <w:lvlText w:val="-"/>
      <w:lvlJc w:val="left"/>
      <w:pPr>
        <w:ind w:left="754" w:hanging="360"/>
      </w:pPr>
      <w:rPr>
        <w:rFonts w:ascii="Calibri" w:eastAsia="Calibri" w:hAnsi="Calibri" w:cs="Calibri" w:hint="default"/>
        <w:b w:val="0"/>
        <w:bCs w:val="0"/>
        <w:i w:val="0"/>
        <w:iCs w:val="0"/>
        <w:spacing w:val="0"/>
        <w:w w:val="100"/>
        <w:sz w:val="24"/>
        <w:szCs w:val="24"/>
        <w:lang w:val="pl-PL" w:eastAsia="en-US" w:bidi="ar-SA"/>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0" w15:restartNumberingAfterBreak="0">
    <w:nsid w:val="274779F0"/>
    <w:multiLevelType w:val="hybridMultilevel"/>
    <w:tmpl w:val="FFFFFFFF"/>
    <w:lvl w:ilvl="0" w:tplc="966C41BA">
      <w:start w:val="1"/>
      <w:numFmt w:val="bullet"/>
      <w:lvlText w:val="Ø"/>
      <w:lvlJc w:val="left"/>
      <w:pPr>
        <w:ind w:left="720" w:hanging="360"/>
      </w:pPr>
      <w:rPr>
        <w:rFonts w:ascii="Wingdings" w:hAnsi="Wingdings" w:hint="default"/>
      </w:rPr>
    </w:lvl>
    <w:lvl w:ilvl="1" w:tplc="E91A3688">
      <w:start w:val="1"/>
      <w:numFmt w:val="bullet"/>
      <w:lvlText w:val="o"/>
      <w:lvlJc w:val="left"/>
      <w:pPr>
        <w:ind w:left="1440" w:hanging="360"/>
      </w:pPr>
      <w:rPr>
        <w:rFonts w:ascii="Courier New" w:hAnsi="Courier New" w:hint="default"/>
      </w:rPr>
    </w:lvl>
    <w:lvl w:ilvl="2" w:tplc="6B2850FC">
      <w:start w:val="1"/>
      <w:numFmt w:val="bullet"/>
      <w:lvlText w:val=""/>
      <w:lvlJc w:val="left"/>
      <w:pPr>
        <w:ind w:left="2160" w:hanging="360"/>
      </w:pPr>
      <w:rPr>
        <w:rFonts w:ascii="Wingdings" w:hAnsi="Wingdings" w:hint="default"/>
      </w:rPr>
    </w:lvl>
    <w:lvl w:ilvl="3" w:tplc="226ABAAE">
      <w:start w:val="1"/>
      <w:numFmt w:val="bullet"/>
      <w:lvlText w:val=""/>
      <w:lvlJc w:val="left"/>
      <w:pPr>
        <w:ind w:left="2880" w:hanging="360"/>
      </w:pPr>
      <w:rPr>
        <w:rFonts w:ascii="Symbol" w:hAnsi="Symbol" w:hint="default"/>
      </w:rPr>
    </w:lvl>
    <w:lvl w:ilvl="4" w:tplc="1B7A8602">
      <w:start w:val="1"/>
      <w:numFmt w:val="bullet"/>
      <w:lvlText w:val="o"/>
      <w:lvlJc w:val="left"/>
      <w:pPr>
        <w:ind w:left="3600" w:hanging="360"/>
      </w:pPr>
      <w:rPr>
        <w:rFonts w:ascii="Courier New" w:hAnsi="Courier New" w:hint="default"/>
      </w:rPr>
    </w:lvl>
    <w:lvl w:ilvl="5" w:tplc="69A0816A">
      <w:start w:val="1"/>
      <w:numFmt w:val="bullet"/>
      <w:lvlText w:val=""/>
      <w:lvlJc w:val="left"/>
      <w:pPr>
        <w:ind w:left="4320" w:hanging="360"/>
      </w:pPr>
      <w:rPr>
        <w:rFonts w:ascii="Wingdings" w:hAnsi="Wingdings" w:hint="default"/>
      </w:rPr>
    </w:lvl>
    <w:lvl w:ilvl="6" w:tplc="5FB0824A">
      <w:start w:val="1"/>
      <w:numFmt w:val="bullet"/>
      <w:lvlText w:val=""/>
      <w:lvlJc w:val="left"/>
      <w:pPr>
        <w:ind w:left="5040" w:hanging="360"/>
      </w:pPr>
      <w:rPr>
        <w:rFonts w:ascii="Symbol" w:hAnsi="Symbol" w:hint="default"/>
      </w:rPr>
    </w:lvl>
    <w:lvl w:ilvl="7" w:tplc="E190DB20">
      <w:start w:val="1"/>
      <w:numFmt w:val="bullet"/>
      <w:lvlText w:val="o"/>
      <w:lvlJc w:val="left"/>
      <w:pPr>
        <w:ind w:left="5760" w:hanging="360"/>
      </w:pPr>
      <w:rPr>
        <w:rFonts w:ascii="Courier New" w:hAnsi="Courier New" w:hint="default"/>
      </w:rPr>
    </w:lvl>
    <w:lvl w:ilvl="8" w:tplc="1A0C8FFE">
      <w:start w:val="1"/>
      <w:numFmt w:val="bullet"/>
      <w:lvlText w:val=""/>
      <w:lvlJc w:val="left"/>
      <w:pPr>
        <w:ind w:left="6480" w:hanging="360"/>
      </w:pPr>
      <w:rPr>
        <w:rFonts w:ascii="Wingdings" w:hAnsi="Wingdings" w:hint="default"/>
      </w:rPr>
    </w:lvl>
  </w:abstractNum>
  <w:abstractNum w:abstractNumId="21" w15:restartNumberingAfterBreak="0">
    <w:nsid w:val="2817396A"/>
    <w:multiLevelType w:val="hybridMultilevel"/>
    <w:tmpl w:val="91F4E956"/>
    <w:lvl w:ilvl="0" w:tplc="C7B2AF7A">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B5E6003"/>
    <w:multiLevelType w:val="hybridMultilevel"/>
    <w:tmpl w:val="3DB4991A"/>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8925B5"/>
    <w:multiLevelType w:val="hybridMultilevel"/>
    <w:tmpl w:val="D55EF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8CAA9E"/>
    <w:multiLevelType w:val="hybridMultilevel"/>
    <w:tmpl w:val="FFFFFFFF"/>
    <w:lvl w:ilvl="0" w:tplc="429CAA36">
      <w:start w:val="1"/>
      <w:numFmt w:val="decimal"/>
      <w:lvlText w:val="%1."/>
      <w:lvlJc w:val="left"/>
      <w:pPr>
        <w:ind w:left="720" w:hanging="360"/>
      </w:pPr>
    </w:lvl>
    <w:lvl w:ilvl="1" w:tplc="7B4200EC">
      <w:start w:val="1"/>
      <w:numFmt w:val="lowerLetter"/>
      <w:lvlText w:val="%2."/>
      <w:lvlJc w:val="left"/>
      <w:pPr>
        <w:ind w:left="1440" w:hanging="360"/>
      </w:pPr>
    </w:lvl>
    <w:lvl w:ilvl="2" w:tplc="BC92CF12">
      <w:start w:val="1"/>
      <w:numFmt w:val="lowerRoman"/>
      <w:lvlText w:val="%3."/>
      <w:lvlJc w:val="right"/>
      <w:pPr>
        <w:ind w:left="2160" w:hanging="180"/>
      </w:pPr>
    </w:lvl>
    <w:lvl w:ilvl="3" w:tplc="6FAA50E4">
      <w:start w:val="1"/>
      <w:numFmt w:val="decimal"/>
      <w:lvlText w:val="%4."/>
      <w:lvlJc w:val="left"/>
      <w:pPr>
        <w:ind w:left="2880" w:hanging="360"/>
      </w:pPr>
    </w:lvl>
    <w:lvl w:ilvl="4" w:tplc="A3021958">
      <w:start w:val="1"/>
      <w:numFmt w:val="lowerLetter"/>
      <w:lvlText w:val="%5."/>
      <w:lvlJc w:val="left"/>
      <w:pPr>
        <w:ind w:left="3600" w:hanging="360"/>
      </w:pPr>
    </w:lvl>
    <w:lvl w:ilvl="5" w:tplc="9E4A2A08">
      <w:start w:val="1"/>
      <w:numFmt w:val="lowerRoman"/>
      <w:lvlText w:val="%6."/>
      <w:lvlJc w:val="right"/>
      <w:pPr>
        <w:ind w:left="4320" w:hanging="180"/>
      </w:pPr>
    </w:lvl>
    <w:lvl w:ilvl="6" w:tplc="D31ECE9A">
      <w:start w:val="1"/>
      <w:numFmt w:val="decimal"/>
      <w:lvlText w:val="%7."/>
      <w:lvlJc w:val="left"/>
      <w:pPr>
        <w:ind w:left="5040" w:hanging="360"/>
      </w:pPr>
    </w:lvl>
    <w:lvl w:ilvl="7" w:tplc="65141AE4">
      <w:start w:val="1"/>
      <w:numFmt w:val="lowerLetter"/>
      <w:lvlText w:val="%8."/>
      <w:lvlJc w:val="left"/>
      <w:pPr>
        <w:ind w:left="5760" w:hanging="360"/>
      </w:pPr>
    </w:lvl>
    <w:lvl w:ilvl="8" w:tplc="F282EACC">
      <w:start w:val="1"/>
      <w:numFmt w:val="lowerRoman"/>
      <w:lvlText w:val="%9."/>
      <w:lvlJc w:val="right"/>
      <w:pPr>
        <w:ind w:left="6480" w:hanging="180"/>
      </w:pPr>
    </w:lvl>
  </w:abstractNum>
  <w:abstractNum w:abstractNumId="25" w15:restartNumberingAfterBreak="0">
    <w:nsid w:val="3108DED8"/>
    <w:multiLevelType w:val="hybridMultilevel"/>
    <w:tmpl w:val="FFFFFFFF"/>
    <w:lvl w:ilvl="0" w:tplc="40346CC8">
      <w:start w:val="3"/>
      <w:numFmt w:val="decimal"/>
      <w:lvlText w:val="%1."/>
      <w:lvlJc w:val="left"/>
      <w:pPr>
        <w:ind w:left="720" w:hanging="360"/>
      </w:pPr>
    </w:lvl>
    <w:lvl w:ilvl="1" w:tplc="912A9B4C">
      <w:start w:val="1"/>
      <w:numFmt w:val="lowerLetter"/>
      <w:lvlText w:val="%2."/>
      <w:lvlJc w:val="left"/>
      <w:pPr>
        <w:ind w:left="1440" w:hanging="360"/>
      </w:pPr>
    </w:lvl>
    <w:lvl w:ilvl="2" w:tplc="42680E1A">
      <w:start w:val="1"/>
      <w:numFmt w:val="lowerRoman"/>
      <w:lvlText w:val="%3."/>
      <w:lvlJc w:val="right"/>
      <w:pPr>
        <w:ind w:left="2160" w:hanging="180"/>
      </w:pPr>
    </w:lvl>
    <w:lvl w:ilvl="3" w:tplc="5E80CDCA">
      <w:start w:val="1"/>
      <w:numFmt w:val="decimal"/>
      <w:lvlText w:val="%4."/>
      <w:lvlJc w:val="left"/>
      <w:pPr>
        <w:ind w:left="2880" w:hanging="360"/>
      </w:pPr>
    </w:lvl>
    <w:lvl w:ilvl="4" w:tplc="5268E79A">
      <w:start w:val="1"/>
      <w:numFmt w:val="lowerLetter"/>
      <w:lvlText w:val="%5."/>
      <w:lvlJc w:val="left"/>
      <w:pPr>
        <w:ind w:left="3600" w:hanging="360"/>
      </w:pPr>
    </w:lvl>
    <w:lvl w:ilvl="5" w:tplc="8A1CBD28">
      <w:start w:val="1"/>
      <w:numFmt w:val="lowerRoman"/>
      <w:lvlText w:val="%6."/>
      <w:lvlJc w:val="right"/>
      <w:pPr>
        <w:ind w:left="4320" w:hanging="180"/>
      </w:pPr>
    </w:lvl>
    <w:lvl w:ilvl="6" w:tplc="1D6C0314">
      <w:start w:val="1"/>
      <w:numFmt w:val="decimal"/>
      <w:lvlText w:val="%7."/>
      <w:lvlJc w:val="left"/>
      <w:pPr>
        <w:ind w:left="5040" w:hanging="360"/>
      </w:pPr>
    </w:lvl>
    <w:lvl w:ilvl="7" w:tplc="7436E0DE">
      <w:start w:val="1"/>
      <w:numFmt w:val="lowerLetter"/>
      <w:lvlText w:val="%8."/>
      <w:lvlJc w:val="left"/>
      <w:pPr>
        <w:ind w:left="5760" w:hanging="360"/>
      </w:pPr>
    </w:lvl>
    <w:lvl w:ilvl="8" w:tplc="47060C9C">
      <w:start w:val="1"/>
      <w:numFmt w:val="lowerRoman"/>
      <w:lvlText w:val="%9."/>
      <w:lvlJc w:val="right"/>
      <w:pPr>
        <w:ind w:left="6480" w:hanging="180"/>
      </w:pPr>
    </w:lvl>
  </w:abstractNum>
  <w:abstractNum w:abstractNumId="26" w15:restartNumberingAfterBreak="0">
    <w:nsid w:val="31A375CA"/>
    <w:multiLevelType w:val="hybridMultilevel"/>
    <w:tmpl w:val="6C24288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4FD1BC1"/>
    <w:multiLevelType w:val="hybridMultilevel"/>
    <w:tmpl w:val="E4AC232A"/>
    <w:lvl w:ilvl="0" w:tplc="FFFFFFFF">
      <w:start w:val="1"/>
      <w:numFmt w:val="bullet"/>
      <w:lvlText w:val=""/>
      <w:lvlJc w:val="left"/>
      <w:pPr>
        <w:ind w:left="720" w:hanging="360"/>
      </w:pPr>
      <w:rPr>
        <w:rFonts w:ascii="Symbol" w:hAnsi="Symbol" w:hint="default"/>
        <w:color w:val="C00000"/>
      </w:rPr>
    </w:lvl>
    <w:lvl w:ilvl="1" w:tplc="C7B2AF7A">
      <w:start w:val="1"/>
      <w:numFmt w:val="bullet"/>
      <w:lvlText w:val=""/>
      <w:lvlJc w:val="left"/>
      <w:pPr>
        <w:ind w:left="720" w:hanging="360"/>
      </w:pPr>
      <w:rPr>
        <w:rFonts w:ascii="Symbol" w:hAnsi="Symbol" w:hint="default"/>
        <w:color w:val="C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9E954CC"/>
    <w:multiLevelType w:val="hybridMultilevel"/>
    <w:tmpl w:val="CBA8A02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A5F1653"/>
    <w:multiLevelType w:val="hybridMultilevel"/>
    <w:tmpl w:val="5F8CE970"/>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E4E779B"/>
    <w:multiLevelType w:val="hybridMultilevel"/>
    <w:tmpl w:val="84CC1A10"/>
    <w:lvl w:ilvl="0" w:tplc="335CB3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F462E26"/>
    <w:multiLevelType w:val="hybridMultilevel"/>
    <w:tmpl w:val="93BE7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3642B7"/>
    <w:multiLevelType w:val="hybridMultilevel"/>
    <w:tmpl w:val="D55EF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711AE5"/>
    <w:multiLevelType w:val="hybridMultilevel"/>
    <w:tmpl w:val="FFFFFFFF"/>
    <w:lvl w:ilvl="0" w:tplc="D9AAE334">
      <w:start w:val="1"/>
      <w:numFmt w:val="bullet"/>
      <w:lvlText w:val="Ø"/>
      <w:lvlJc w:val="left"/>
      <w:pPr>
        <w:ind w:left="720" w:hanging="360"/>
      </w:pPr>
      <w:rPr>
        <w:rFonts w:ascii="Wingdings" w:hAnsi="Wingdings" w:hint="default"/>
      </w:rPr>
    </w:lvl>
    <w:lvl w:ilvl="1" w:tplc="F184F550">
      <w:start w:val="1"/>
      <w:numFmt w:val="bullet"/>
      <w:lvlText w:val="o"/>
      <w:lvlJc w:val="left"/>
      <w:pPr>
        <w:ind w:left="1440" w:hanging="360"/>
      </w:pPr>
      <w:rPr>
        <w:rFonts w:ascii="Courier New" w:hAnsi="Courier New" w:hint="default"/>
      </w:rPr>
    </w:lvl>
    <w:lvl w:ilvl="2" w:tplc="C3482E0C">
      <w:start w:val="1"/>
      <w:numFmt w:val="bullet"/>
      <w:lvlText w:val=""/>
      <w:lvlJc w:val="left"/>
      <w:pPr>
        <w:ind w:left="2160" w:hanging="360"/>
      </w:pPr>
      <w:rPr>
        <w:rFonts w:ascii="Wingdings" w:hAnsi="Wingdings" w:hint="default"/>
      </w:rPr>
    </w:lvl>
    <w:lvl w:ilvl="3" w:tplc="EA846BD2">
      <w:start w:val="1"/>
      <w:numFmt w:val="bullet"/>
      <w:lvlText w:val=""/>
      <w:lvlJc w:val="left"/>
      <w:pPr>
        <w:ind w:left="2880" w:hanging="360"/>
      </w:pPr>
      <w:rPr>
        <w:rFonts w:ascii="Symbol" w:hAnsi="Symbol" w:hint="default"/>
      </w:rPr>
    </w:lvl>
    <w:lvl w:ilvl="4" w:tplc="F5D6C634">
      <w:start w:val="1"/>
      <w:numFmt w:val="bullet"/>
      <w:lvlText w:val="o"/>
      <w:lvlJc w:val="left"/>
      <w:pPr>
        <w:ind w:left="3600" w:hanging="360"/>
      </w:pPr>
      <w:rPr>
        <w:rFonts w:ascii="Courier New" w:hAnsi="Courier New" w:hint="default"/>
      </w:rPr>
    </w:lvl>
    <w:lvl w:ilvl="5" w:tplc="4BEC256A">
      <w:start w:val="1"/>
      <w:numFmt w:val="bullet"/>
      <w:lvlText w:val=""/>
      <w:lvlJc w:val="left"/>
      <w:pPr>
        <w:ind w:left="4320" w:hanging="360"/>
      </w:pPr>
      <w:rPr>
        <w:rFonts w:ascii="Wingdings" w:hAnsi="Wingdings" w:hint="default"/>
      </w:rPr>
    </w:lvl>
    <w:lvl w:ilvl="6" w:tplc="D974ED70">
      <w:start w:val="1"/>
      <w:numFmt w:val="bullet"/>
      <w:lvlText w:val=""/>
      <w:lvlJc w:val="left"/>
      <w:pPr>
        <w:ind w:left="5040" w:hanging="360"/>
      </w:pPr>
      <w:rPr>
        <w:rFonts w:ascii="Symbol" w:hAnsi="Symbol" w:hint="default"/>
      </w:rPr>
    </w:lvl>
    <w:lvl w:ilvl="7" w:tplc="A266A6D6">
      <w:start w:val="1"/>
      <w:numFmt w:val="bullet"/>
      <w:lvlText w:val="o"/>
      <w:lvlJc w:val="left"/>
      <w:pPr>
        <w:ind w:left="5760" w:hanging="360"/>
      </w:pPr>
      <w:rPr>
        <w:rFonts w:ascii="Courier New" w:hAnsi="Courier New" w:hint="default"/>
      </w:rPr>
    </w:lvl>
    <w:lvl w:ilvl="8" w:tplc="CFE41912">
      <w:start w:val="1"/>
      <w:numFmt w:val="bullet"/>
      <w:lvlText w:val=""/>
      <w:lvlJc w:val="left"/>
      <w:pPr>
        <w:ind w:left="6480" w:hanging="360"/>
      </w:pPr>
      <w:rPr>
        <w:rFonts w:ascii="Wingdings" w:hAnsi="Wingdings" w:hint="default"/>
      </w:rPr>
    </w:lvl>
  </w:abstractNum>
  <w:abstractNum w:abstractNumId="34" w15:restartNumberingAfterBreak="0">
    <w:nsid w:val="434148CD"/>
    <w:multiLevelType w:val="hybridMultilevel"/>
    <w:tmpl w:val="3CBC691C"/>
    <w:lvl w:ilvl="0" w:tplc="335CB3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004636"/>
    <w:multiLevelType w:val="hybridMultilevel"/>
    <w:tmpl w:val="7604F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461E3ABF"/>
    <w:multiLevelType w:val="hybridMultilevel"/>
    <w:tmpl w:val="F928FE4E"/>
    <w:lvl w:ilvl="0" w:tplc="0415000F">
      <w:start w:val="1"/>
      <w:numFmt w:val="decimal"/>
      <w:pStyle w:val="Poziom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6840C80"/>
    <w:multiLevelType w:val="hybridMultilevel"/>
    <w:tmpl w:val="69FEC674"/>
    <w:lvl w:ilvl="0" w:tplc="FFFFFFFF">
      <w:start w:val="1"/>
      <w:numFmt w:val="bullet"/>
      <w:lvlText w:val=""/>
      <w:lvlJc w:val="left"/>
      <w:pPr>
        <w:ind w:left="720" w:hanging="360"/>
      </w:pPr>
      <w:rPr>
        <w:rFonts w:ascii="Symbol" w:hAnsi="Symbol" w:hint="default"/>
        <w:color w:val="C00000"/>
      </w:rPr>
    </w:lvl>
    <w:lvl w:ilvl="1" w:tplc="335CB3C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8A20894"/>
    <w:multiLevelType w:val="hybridMultilevel"/>
    <w:tmpl w:val="FFFFFFFF"/>
    <w:lvl w:ilvl="0" w:tplc="9CE6B788">
      <w:start w:val="1"/>
      <w:numFmt w:val="bullet"/>
      <w:lvlText w:val="Ø"/>
      <w:lvlJc w:val="left"/>
      <w:pPr>
        <w:ind w:left="720" w:hanging="360"/>
      </w:pPr>
      <w:rPr>
        <w:rFonts w:ascii="Wingdings" w:hAnsi="Wingdings" w:hint="default"/>
      </w:rPr>
    </w:lvl>
    <w:lvl w:ilvl="1" w:tplc="836EBD1E">
      <w:start w:val="1"/>
      <w:numFmt w:val="bullet"/>
      <w:lvlText w:val="o"/>
      <w:lvlJc w:val="left"/>
      <w:pPr>
        <w:ind w:left="1440" w:hanging="360"/>
      </w:pPr>
      <w:rPr>
        <w:rFonts w:ascii="Courier New" w:hAnsi="Courier New" w:hint="default"/>
      </w:rPr>
    </w:lvl>
    <w:lvl w:ilvl="2" w:tplc="B1AED536">
      <w:start w:val="1"/>
      <w:numFmt w:val="bullet"/>
      <w:lvlText w:val=""/>
      <w:lvlJc w:val="left"/>
      <w:pPr>
        <w:ind w:left="2160" w:hanging="360"/>
      </w:pPr>
      <w:rPr>
        <w:rFonts w:ascii="Wingdings" w:hAnsi="Wingdings" w:hint="default"/>
      </w:rPr>
    </w:lvl>
    <w:lvl w:ilvl="3" w:tplc="1CF670EA">
      <w:start w:val="1"/>
      <w:numFmt w:val="bullet"/>
      <w:lvlText w:val=""/>
      <w:lvlJc w:val="left"/>
      <w:pPr>
        <w:ind w:left="2880" w:hanging="360"/>
      </w:pPr>
      <w:rPr>
        <w:rFonts w:ascii="Symbol" w:hAnsi="Symbol" w:hint="default"/>
      </w:rPr>
    </w:lvl>
    <w:lvl w:ilvl="4" w:tplc="4BEC2990">
      <w:start w:val="1"/>
      <w:numFmt w:val="bullet"/>
      <w:lvlText w:val="o"/>
      <w:lvlJc w:val="left"/>
      <w:pPr>
        <w:ind w:left="3600" w:hanging="360"/>
      </w:pPr>
      <w:rPr>
        <w:rFonts w:ascii="Courier New" w:hAnsi="Courier New" w:hint="default"/>
      </w:rPr>
    </w:lvl>
    <w:lvl w:ilvl="5" w:tplc="063C7F7E">
      <w:start w:val="1"/>
      <w:numFmt w:val="bullet"/>
      <w:lvlText w:val=""/>
      <w:lvlJc w:val="left"/>
      <w:pPr>
        <w:ind w:left="4320" w:hanging="360"/>
      </w:pPr>
      <w:rPr>
        <w:rFonts w:ascii="Wingdings" w:hAnsi="Wingdings" w:hint="default"/>
      </w:rPr>
    </w:lvl>
    <w:lvl w:ilvl="6" w:tplc="67D61520">
      <w:start w:val="1"/>
      <w:numFmt w:val="bullet"/>
      <w:lvlText w:val=""/>
      <w:lvlJc w:val="left"/>
      <w:pPr>
        <w:ind w:left="5040" w:hanging="360"/>
      </w:pPr>
      <w:rPr>
        <w:rFonts w:ascii="Symbol" w:hAnsi="Symbol" w:hint="default"/>
      </w:rPr>
    </w:lvl>
    <w:lvl w:ilvl="7" w:tplc="DD50E778">
      <w:start w:val="1"/>
      <w:numFmt w:val="bullet"/>
      <w:lvlText w:val="o"/>
      <w:lvlJc w:val="left"/>
      <w:pPr>
        <w:ind w:left="5760" w:hanging="360"/>
      </w:pPr>
      <w:rPr>
        <w:rFonts w:ascii="Courier New" w:hAnsi="Courier New" w:hint="default"/>
      </w:rPr>
    </w:lvl>
    <w:lvl w:ilvl="8" w:tplc="7986814A">
      <w:start w:val="1"/>
      <w:numFmt w:val="bullet"/>
      <w:lvlText w:val=""/>
      <w:lvlJc w:val="left"/>
      <w:pPr>
        <w:ind w:left="6480" w:hanging="360"/>
      </w:pPr>
      <w:rPr>
        <w:rFonts w:ascii="Wingdings" w:hAnsi="Wingdings" w:hint="default"/>
      </w:rPr>
    </w:lvl>
  </w:abstractNum>
  <w:abstractNum w:abstractNumId="39" w15:restartNumberingAfterBreak="0">
    <w:nsid w:val="4A2C4749"/>
    <w:multiLevelType w:val="hybridMultilevel"/>
    <w:tmpl w:val="D828F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2343AB"/>
    <w:multiLevelType w:val="hybridMultilevel"/>
    <w:tmpl w:val="83C0DE74"/>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E1363DE"/>
    <w:multiLevelType w:val="hybridMultilevel"/>
    <w:tmpl w:val="656E9DE8"/>
    <w:lvl w:ilvl="0" w:tplc="FFFFFFFF">
      <w:start w:val="1"/>
      <w:numFmt w:val="bullet"/>
      <w:lvlText w:val=""/>
      <w:lvlJc w:val="left"/>
      <w:pPr>
        <w:ind w:left="720" w:hanging="360"/>
      </w:pPr>
      <w:rPr>
        <w:rFonts w:ascii="Symbol" w:hAnsi="Symbol" w:hint="default"/>
        <w:color w:val="C00000"/>
      </w:rPr>
    </w:lvl>
    <w:lvl w:ilvl="1" w:tplc="C7B2AF7A">
      <w:start w:val="1"/>
      <w:numFmt w:val="bullet"/>
      <w:lvlText w:val=""/>
      <w:lvlJc w:val="left"/>
      <w:pPr>
        <w:ind w:left="720" w:hanging="360"/>
      </w:pPr>
      <w:rPr>
        <w:rFonts w:ascii="Symbol" w:hAnsi="Symbol" w:hint="default"/>
        <w:color w:val="C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4BA1DE3"/>
    <w:multiLevelType w:val="hybridMultilevel"/>
    <w:tmpl w:val="A8704C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1E7752"/>
    <w:multiLevelType w:val="hybridMultilevel"/>
    <w:tmpl w:val="A95CBC22"/>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6BE9BDA"/>
    <w:multiLevelType w:val="hybridMultilevel"/>
    <w:tmpl w:val="FFFFFFFF"/>
    <w:lvl w:ilvl="0" w:tplc="A74A7446">
      <w:start w:val="1"/>
      <w:numFmt w:val="bullet"/>
      <w:lvlText w:val="Ø"/>
      <w:lvlJc w:val="left"/>
      <w:pPr>
        <w:ind w:left="720" w:hanging="360"/>
      </w:pPr>
      <w:rPr>
        <w:rFonts w:ascii="Wingdings" w:hAnsi="Wingdings" w:hint="default"/>
      </w:rPr>
    </w:lvl>
    <w:lvl w:ilvl="1" w:tplc="32BEFBC2">
      <w:start w:val="1"/>
      <w:numFmt w:val="bullet"/>
      <w:lvlText w:val="o"/>
      <w:lvlJc w:val="left"/>
      <w:pPr>
        <w:ind w:left="1440" w:hanging="360"/>
      </w:pPr>
      <w:rPr>
        <w:rFonts w:ascii="Courier New" w:hAnsi="Courier New" w:hint="default"/>
      </w:rPr>
    </w:lvl>
    <w:lvl w:ilvl="2" w:tplc="D4A8E824">
      <w:start w:val="1"/>
      <w:numFmt w:val="bullet"/>
      <w:lvlText w:val=""/>
      <w:lvlJc w:val="left"/>
      <w:pPr>
        <w:ind w:left="2160" w:hanging="360"/>
      </w:pPr>
      <w:rPr>
        <w:rFonts w:ascii="Wingdings" w:hAnsi="Wingdings" w:hint="default"/>
      </w:rPr>
    </w:lvl>
    <w:lvl w:ilvl="3" w:tplc="49106A94">
      <w:start w:val="1"/>
      <w:numFmt w:val="bullet"/>
      <w:lvlText w:val=""/>
      <w:lvlJc w:val="left"/>
      <w:pPr>
        <w:ind w:left="2880" w:hanging="360"/>
      </w:pPr>
      <w:rPr>
        <w:rFonts w:ascii="Symbol" w:hAnsi="Symbol" w:hint="default"/>
      </w:rPr>
    </w:lvl>
    <w:lvl w:ilvl="4" w:tplc="291A0F2A">
      <w:start w:val="1"/>
      <w:numFmt w:val="bullet"/>
      <w:lvlText w:val="o"/>
      <w:lvlJc w:val="left"/>
      <w:pPr>
        <w:ind w:left="3600" w:hanging="360"/>
      </w:pPr>
      <w:rPr>
        <w:rFonts w:ascii="Courier New" w:hAnsi="Courier New" w:hint="default"/>
      </w:rPr>
    </w:lvl>
    <w:lvl w:ilvl="5" w:tplc="1A34A6B6">
      <w:start w:val="1"/>
      <w:numFmt w:val="bullet"/>
      <w:lvlText w:val=""/>
      <w:lvlJc w:val="left"/>
      <w:pPr>
        <w:ind w:left="4320" w:hanging="360"/>
      </w:pPr>
      <w:rPr>
        <w:rFonts w:ascii="Wingdings" w:hAnsi="Wingdings" w:hint="default"/>
      </w:rPr>
    </w:lvl>
    <w:lvl w:ilvl="6" w:tplc="4532FF5E">
      <w:start w:val="1"/>
      <w:numFmt w:val="bullet"/>
      <w:lvlText w:val=""/>
      <w:lvlJc w:val="left"/>
      <w:pPr>
        <w:ind w:left="5040" w:hanging="360"/>
      </w:pPr>
      <w:rPr>
        <w:rFonts w:ascii="Symbol" w:hAnsi="Symbol" w:hint="default"/>
      </w:rPr>
    </w:lvl>
    <w:lvl w:ilvl="7" w:tplc="3EEC342E">
      <w:start w:val="1"/>
      <w:numFmt w:val="bullet"/>
      <w:lvlText w:val="o"/>
      <w:lvlJc w:val="left"/>
      <w:pPr>
        <w:ind w:left="5760" w:hanging="360"/>
      </w:pPr>
      <w:rPr>
        <w:rFonts w:ascii="Courier New" w:hAnsi="Courier New" w:hint="default"/>
      </w:rPr>
    </w:lvl>
    <w:lvl w:ilvl="8" w:tplc="3420277E">
      <w:start w:val="1"/>
      <w:numFmt w:val="bullet"/>
      <w:lvlText w:val=""/>
      <w:lvlJc w:val="left"/>
      <w:pPr>
        <w:ind w:left="6480" w:hanging="360"/>
      </w:pPr>
      <w:rPr>
        <w:rFonts w:ascii="Wingdings" w:hAnsi="Wingdings" w:hint="default"/>
      </w:rPr>
    </w:lvl>
  </w:abstractNum>
  <w:abstractNum w:abstractNumId="45" w15:restartNumberingAfterBreak="0">
    <w:nsid w:val="5805162A"/>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E80D66"/>
    <w:multiLevelType w:val="hybridMultilevel"/>
    <w:tmpl w:val="D55EF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FCBF312"/>
    <w:multiLevelType w:val="hybridMultilevel"/>
    <w:tmpl w:val="FFFFFFFF"/>
    <w:lvl w:ilvl="0" w:tplc="0608B7DC">
      <w:start w:val="1"/>
      <w:numFmt w:val="bullet"/>
      <w:lvlText w:val="Ø"/>
      <w:lvlJc w:val="left"/>
      <w:pPr>
        <w:ind w:left="720" w:hanging="360"/>
      </w:pPr>
      <w:rPr>
        <w:rFonts w:ascii="Wingdings" w:hAnsi="Wingdings" w:hint="default"/>
      </w:rPr>
    </w:lvl>
    <w:lvl w:ilvl="1" w:tplc="2B9691FC">
      <w:start w:val="1"/>
      <w:numFmt w:val="bullet"/>
      <w:lvlText w:val="o"/>
      <w:lvlJc w:val="left"/>
      <w:pPr>
        <w:ind w:left="1440" w:hanging="360"/>
      </w:pPr>
      <w:rPr>
        <w:rFonts w:ascii="Courier New" w:hAnsi="Courier New" w:hint="default"/>
      </w:rPr>
    </w:lvl>
    <w:lvl w:ilvl="2" w:tplc="F364FFEC">
      <w:start w:val="1"/>
      <w:numFmt w:val="bullet"/>
      <w:lvlText w:val=""/>
      <w:lvlJc w:val="left"/>
      <w:pPr>
        <w:ind w:left="2160" w:hanging="360"/>
      </w:pPr>
      <w:rPr>
        <w:rFonts w:ascii="Wingdings" w:hAnsi="Wingdings" w:hint="default"/>
      </w:rPr>
    </w:lvl>
    <w:lvl w:ilvl="3" w:tplc="B44AF68E">
      <w:start w:val="1"/>
      <w:numFmt w:val="bullet"/>
      <w:lvlText w:val=""/>
      <w:lvlJc w:val="left"/>
      <w:pPr>
        <w:ind w:left="2880" w:hanging="360"/>
      </w:pPr>
      <w:rPr>
        <w:rFonts w:ascii="Symbol" w:hAnsi="Symbol" w:hint="default"/>
      </w:rPr>
    </w:lvl>
    <w:lvl w:ilvl="4" w:tplc="2994656E">
      <w:start w:val="1"/>
      <w:numFmt w:val="bullet"/>
      <w:lvlText w:val="o"/>
      <w:lvlJc w:val="left"/>
      <w:pPr>
        <w:ind w:left="3600" w:hanging="360"/>
      </w:pPr>
      <w:rPr>
        <w:rFonts w:ascii="Courier New" w:hAnsi="Courier New" w:hint="default"/>
      </w:rPr>
    </w:lvl>
    <w:lvl w:ilvl="5" w:tplc="A9D6E8D2">
      <w:start w:val="1"/>
      <w:numFmt w:val="bullet"/>
      <w:lvlText w:val=""/>
      <w:lvlJc w:val="left"/>
      <w:pPr>
        <w:ind w:left="4320" w:hanging="360"/>
      </w:pPr>
      <w:rPr>
        <w:rFonts w:ascii="Wingdings" w:hAnsi="Wingdings" w:hint="default"/>
      </w:rPr>
    </w:lvl>
    <w:lvl w:ilvl="6" w:tplc="4A8C5FF4">
      <w:start w:val="1"/>
      <w:numFmt w:val="bullet"/>
      <w:lvlText w:val=""/>
      <w:lvlJc w:val="left"/>
      <w:pPr>
        <w:ind w:left="5040" w:hanging="360"/>
      </w:pPr>
      <w:rPr>
        <w:rFonts w:ascii="Symbol" w:hAnsi="Symbol" w:hint="default"/>
      </w:rPr>
    </w:lvl>
    <w:lvl w:ilvl="7" w:tplc="89BEC002">
      <w:start w:val="1"/>
      <w:numFmt w:val="bullet"/>
      <w:lvlText w:val="o"/>
      <w:lvlJc w:val="left"/>
      <w:pPr>
        <w:ind w:left="5760" w:hanging="360"/>
      </w:pPr>
      <w:rPr>
        <w:rFonts w:ascii="Courier New" w:hAnsi="Courier New" w:hint="default"/>
      </w:rPr>
    </w:lvl>
    <w:lvl w:ilvl="8" w:tplc="C37C0BB8">
      <w:start w:val="1"/>
      <w:numFmt w:val="bullet"/>
      <w:lvlText w:val=""/>
      <w:lvlJc w:val="left"/>
      <w:pPr>
        <w:ind w:left="6480" w:hanging="360"/>
      </w:pPr>
      <w:rPr>
        <w:rFonts w:ascii="Wingdings" w:hAnsi="Wingdings" w:hint="default"/>
      </w:rPr>
    </w:lvl>
  </w:abstractNum>
  <w:abstractNum w:abstractNumId="48" w15:restartNumberingAfterBreak="0">
    <w:nsid w:val="63B0302E"/>
    <w:multiLevelType w:val="hybridMultilevel"/>
    <w:tmpl w:val="02840518"/>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3E76F9D"/>
    <w:multiLevelType w:val="hybridMultilevel"/>
    <w:tmpl w:val="6946376C"/>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A575BA"/>
    <w:multiLevelType w:val="hybridMultilevel"/>
    <w:tmpl w:val="E190E736"/>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36D78E7"/>
    <w:multiLevelType w:val="hybridMultilevel"/>
    <w:tmpl w:val="337A15BE"/>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43D070B"/>
    <w:multiLevelType w:val="hybridMultilevel"/>
    <w:tmpl w:val="B61A70B8"/>
    <w:lvl w:ilvl="0" w:tplc="0415000F">
      <w:start w:val="1"/>
      <w:numFmt w:val="decimal"/>
      <w:lvlText w:val="%1."/>
      <w:lvlJc w:val="left"/>
      <w:pPr>
        <w:ind w:left="720" w:hanging="360"/>
      </w:pPr>
      <w:rPr>
        <w:rFonts w:hint="default"/>
      </w:rPr>
    </w:lvl>
    <w:lvl w:ilvl="1" w:tplc="BE66C42C">
      <w:numFmt w:val="bullet"/>
      <w:lvlText w:val="•"/>
      <w:lvlJc w:val="left"/>
      <w:pPr>
        <w:ind w:left="1788" w:hanging="708"/>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8E0F86"/>
    <w:multiLevelType w:val="hybridMultilevel"/>
    <w:tmpl w:val="6C24288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832F24A"/>
    <w:multiLevelType w:val="hybridMultilevel"/>
    <w:tmpl w:val="FFFFFFFF"/>
    <w:lvl w:ilvl="0" w:tplc="8D36E2EE">
      <w:start w:val="2"/>
      <w:numFmt w:val="decimal"/>
      <w:lvlText w:val="%1."/>
      <w:lvlJc w:val="left"/>
      <w:pPr>
        <w:ind w:left="720" w:hanging="360"/>
      </w:pPr>
    </w:lvl>
    <w:lvl w:ilvl="1" w:tplc="72685BCA">
      <w:start w:val="1"/>
      <w:numFmt w:val="lowerLetter"/>
      <w:lvlText w:val="%2."/>
      <w:lvlJc w:val="left"/>
      <w:pPr>
        <w:ind w:left="1440" w:hanging="360"/>
      </w:pPr>
    </w:lvl>
    <w:lvl w:ilvl="2" w:tplc="E0360654">
      <w:start w:val="1"/>
      <w:numFmt w:val="lowerRoman"/>
      <w:lvlText w:val="%3."/>
      <w:lvlJc w:val="right"/>
      <w:pPr>
        <w:ind w:left="2160" w:hanging="180"/>
      </w:pPr>
    </w:lvl>
    <w:lvl w:ilvl="3" w:tplc="3F8073B0">
      <w:start w:val="1"/>
      <w:numFmt w:val="decimal"/>
      <w:lvlText w:val="%4."/>
      <w:lvlJc w:val="left"/>
      <w:pPr>
        <w:ind w:left="2880" w:hanging="360"/>
      </w:pPr>
    </w:lvl>
    <w:lvl w:ilvl="4" w:tplc="9822F634">
      <w:start w:val="1"/>
      <w:numFmt w:val="lowerLetter"/>
      <w:lvlText w:val="%5."/>
      <w:lvlJc w:val="left"/>
      <w:pPr>
        <w:ind w:left="3600" w:hanging="360"/>
      </w:pPr>
    </w:lvl>
    <w:lvl w:ilvl="5" w:tplc="C25CEBDC">
      <w:start w:val="1"/>
      <w:numFmt w:val="lowerRoman"/>
      <w:lvlText w:val="%6."/>
      <w:lvlJc w:val="right"/>
      <w:pPr>
        <w:ind w:left="4320" w:hanging="180"/>
      </w:pPr>
    </w:lvl>
    <w:lvl w:ilvl="6" w:tplc="FEA8250A">
      <w:start w:val="1"/>
      <w:numFmt w:val="decimal"/>
      <w:lvlText w:val="%7."/>
      <w:lvlJc w:val="left"/>
      <w:pPr>
        <w:ind w:left="5040" w:hanging="360"/>
      </w:pPr>
    </w:lvl>
    <w:lvl w:ilvl="7" w:tplc="41861F62">
      <w:start w:val="1"/>
      <w:numFmt w:val="lowerLetter"/>
      <w:lvlText w:val="%8."/>
      <w:lvlJc w:val="left"/>
      <w:pPr>
        <w:ind w:left="5760" w:hanging="360"/>
      </w:pPr>
    </w:lvl>
    <w:lvl w:ilvl="8" w:tplc="493C0D14">
      <w:start w:val="1"/>
      <w:numFmt w:val="lowerRoman"/>
      <w:lvlText w:val="%9."/>
      <w:lvlJc w:val="right"/>
      <w:pPr>
        <w:ind w:left="6480" w:hanging="180"/>
      </w:pPr>
    </w:lvl>
  </w:abstractNum>
  <w:abstractNum w:abstractNumId="55" w15:restartNumberingAfterBreak="0">
    <w:nsid w:val="79C015AC"/>
    <w:multiLevelType w:val="hybridMultilevel"/>
    <w:tmpl w:val="265AD654"/>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BC33659"/>
    <w:multiLevelType w:val="hybridMultilevel"/>
    <w:tmpl w:val="6E040C14"/>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F3A58A4"/>
    <w:multiLevelType w:val="hybridMultilevel"/>
    <w:tmpl w:val="FFFFFFFF"/>
    <w:lvl w:ilvl="0" w:tplc="519AFC88">
      <w:start w:val="1"/>
      <w:numFmt w:val="bullet"/>
      <w:lvlText w:val="Ø"/>
      <w:lvlJc w:val="left"/>
      <w:pPr>
        <w:ind w:left="720" w:hanging="360"/>
      </w:pPr>
      <w:rPr>
        <w:rFonts w:ascii="Wingdings" w:hAnsi="Wingdings" w:hint="default"/>
      </w:rPr>
    </w:lvl>
    <w:lvl w:ilvl="1" w:tplc="AB58E928">
      <w:start w:val="1"/>
      <w:numFmt w:val="bullet"/>
      <w:lvlText w:val="o"/>
      <w:lvlJc w:val="left"/>
      <w:pPr>
        <w:ind w:left="1440" w:hanging="360"/>
      </w:pPr>
      <w:rPr>
        <w:rFonts w:ascii="Courier New" w:hAnsi="Courier New" w:hint="default"/>
      </w:rPr>
    </w:lvl>
    <w:lvl w:ilvl="2" w:tplc="67FE0C3C">
      <w:start w:val="1"/>
      <w:numFmt w:val="bullet"/>
      <w:lvlText w:val=""/>
      <w:lvlJc w:val="left"/>
      <w:pPr>
        <w:ind w:left="2160" w:hanging="360"/>
      </w:pPr>
      <w:rPr>
        <w:rFonts w:ascii="Wingdings" w:hAnsi="Wingdings" w:hint="default"/>
      </w:rPr>
    </w:lvl>
    <w:lvl w:ilvl="3" w:tplc="BE86AFC8">
      <w:start w:val="1"/>
      <w:numFmt w:val="bullet"/>
      <w:lvlText w:val=""/>
      <w:lvlJc w:val="left"/>
      <w:pPr>
        <w:ind w:left="2880" w:hanging="360"/>
      </w:pPr>
      <w:rPr>
        <w:rFonts w:ascii="Symbol" w:hAnsi="Symbol" w:hint="default"/>
      </w:rPr>
    </w:lvl>
    <w:lvl w:ilvl="4" w:tplc="2A24231E">
      <w:start w:val="1"/>
      <w:numFmt w:val="bullet"/>
      <w:lvlText w:val="o"/>
      <w:lvlJc w:val="left"/>
      <w:pPr>
        <w:ind w:left="3600" w:hanging="360"/>
      </w:pPr>
      <w:rPr>
        <w:rFonts w:ascii="Courier New" w:hAnsi="Courier New" w:hint="default"/>
      </w:rPr>
    </w:lvl>
    <w:lvl w:ilvl="5" w:tplc="8A00BDF6">
      <w:start w:val="1"/>
      <w:numFmt w:val="bullet"/>
      <w:lvlText w:val=""/>
      <w:lvlJc w:val="left"/>
      <w:pPr>
        <w:ind w:left="4320" w:hanging="360"/>
      </w:pPr>
      <w:rPr>
        <w:rFonts w:ascii="Wingdings" w:hAnsi="Wingdings" w:hint="default"/>
      </w:rPr>
    </w:lvl>
    <w:lvl w:ilvl="6" w:tplc="39165FF2">
      <w:start w:val="1"/>
      <w:numFmt w:val="bullet"/>
      <w:lvlText w:val=""/>
      <w:lvlJc w:val="left"/>
      <w:pPr>
        <w:ind w:left="5040" w:hanging="360"/>
      </w:pPr>
      <w:rPr>
        <w:rFonts w:ascii="Symbol" w:hAnsi="Symbol" w:hint="default"/>
      </w:rPr>
    </w:lvl>
    <w:lvl w:ilvl="7" w:tplc="5A6A2CFA">
      <w:start w:val="1"/>
      <w:numFmt w:val="bullet"/>
      <w:lvlText w:val="o"/>
      <w:lvlJc w:val="left"/>
      <w:pPr>
        <w:ind w:left="5760" w:hanging="360"/>
      </w:pPr>
      <w:rPr>
        <w:rFonts w:ascii="Courier New" w:hAnsi="Courier New" w:hint="default"/>
      </w:rPr>
    </w:lvl>
    <w:lvl w:ilvl="8" w:tplc="E28802D0">
      <w:start w:val="1"/>
      <w:numFmt w:val="bullet"/>
      <w:lvlText w:val=""/>
      <w:lvlJc w:val="left"/>
      <w:pPr>
        <w:ind w:left="6480" w:hanging="360"/>
      </w:pPr>
      <w:rPr>
        <w:rFonts w:ascii="Wingdings" w:hAnsi="Wingdings" w:hint="default"/>
      </w:rPr>
    </w:lvl>
  </w:abstractNum>
  <w:abstractNum w:abstractNumId="58" w15:restartNumberingAfterBreak="0">
    <w:nsid w:val="7F4E221B"/>
    <w:multiLevelType w:val="hybridMultilevel"/>
    <w:tmpl w:val="31E0BD9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FDE2AC2"/>
    <w:multiLevelType w:val="hybridMultilevel"/>
    <w:tmpl w:val="D5860862"/>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2644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063684">
    <w:abstractNumId w:val="10"/>
  </w:num>
  <w:num w:numId="3" w16cid:durableId="885138022">
    <w:abstractNumId w:val="29"/>
  </w:num>
  <w:num w:numId="4" w16cid:durableId="136459432">
    <w:abstractNumId w:val="35"/>
  </w:num>
  <w:num w:numId="5" w16cid:durableId="1436631641">
    <w:abstractNumId w:val="14"/>
  </w:num>
  <w:num w:numId="6" w16cid:durableId="1920674021">
    <w:abstractNumId w:val="52"/>
  </w:num>
  <w:num w:numId="7" w16cid:durableId="2102489945">
    <w:abstractNumId w:val="55"/>
  </w:num>
  <w:num w:numId="8" w16cid:durableId="1586303479">
    <w:abstractNumId w:val="27"/>
  </w:num>
  <w:num w:numId="9" w16cid:durableId="908658204">
    <w:abstractNumId w:val="18"/>
  </w:num>
  <w:num w:numId="10" w16cid:durableId="680668478">
    <w:abstractNumId w:val="43"/>
  </w:num>
  <w:num w:numId="11" w16cid:durableId="1719086835">
    <w:abstractNumId w:val="48"/>
  </w:num>
  <w:num w:numId="12" w16cid:durableId="1049308126">
    <w:abstractNumId w:val="22"/>
  </w:num>
  <w:num w:numId="13" w16cid:durableId="425926063">
    <w:abstractNumId w:val="51"/>
  </w:num>
  <w:num w:numId="14" w16cid:durableId="1205556108">
    <w:abstractNumId w:val="56"/>
  </w:num>
  <w:num w:numId="15" w16cid:durableId="1742487220">
    <w:abstractNumId w:val="4"/>
  </w:num>
  <w:num w:numId="16" w16cid:durableId="1451125897">
    <w:abstractNumId w:val="45"/>
  </w:num>
  <w:num w:numId="17" w16cid:durableId="248588539">
    <w:abstractNumId w:val="15"/>
  </w:num>
  <w:num w:numId="18" w16cid:durableId="1295913204">
    <w:abstractNumId w:val="17"/>
  </w:num>
  <w:num w:numId="19" w16cid:durableId="1615286185">
    <w:abstractNumId w:val="44"/>
  </w:num>
  <w:num w:numId="20" w16cid:durableId="1328170841">
    <w:abstractNumId w:val="57"/>
  </w:num>
  <w:num w:numId="21" w16cid:durableId="1267156641">
    <w:abstractNumId w:val="20"/>
  </w:num>
  <w:num w:numId="22" w16cid:durableId="940603257">
    <w:abstractNumId w:val="38"/>
  </w:num>
  <w:num w:numId="23" w16cid:durableId="1147235628">
    <w:abstractNumId w:val="47"/>
  </w:num>
  <w:num w:numId="24" w16cid:durableId="483086719">
    <w:abstractNumId w:val="25"/>
  </w:num>
  <w:num w:numId="25" w16cid:durableId="1430806568">
    <w:abstractNumId w:val="54"/>
  </w:num>
  <w:num w:numId="26" w16cid:durableId="311249964">
    <w:abstractNumId w:val="24"/>
  </w:num>
  <w:num w:numId="27" w16cid:durableId="1131288827">
    <w:abstractNumId w:val="33"/>
  </w:num>
  <w:num w:numId="28" w16cid:durableId="347680281">
    <w:abstractNumId w:val="41"/>
  </w:num>
  <w:num w:numId="29" w16cid:durableId="804930044">
    <w:abstractNumId w:val="37"/>
  </w:num>
  <w:num w:numId="30" w16cid:durableId="315570888">
    <w:abstractNumId w:val="39"/>
  </w:num>
  <w:num w:numId="31" w16cid:durableId="407727928">
    <w:abstractNumId w:val="3"/>
  </w:num>
  <w:num w:numId="32" w16cid:durableId="1353411009">
    <w:abstractNumId w:val="12"/>
  </w:num>
  <w:num w:numId="33" w16cid:durableId="818691455">
    <w:abstractNumId w:val="46"/>
  </w:num>
  <w:num w:numId="34" w16cid:durableId="1888176725">
    <w:abstractNumId w:val="13"/>
  </w:num>
  <w:num w:numId="35" w16cid:durableId="633220845">
    <w:abstractNumId w:val="32"/>
  </w:num>
  <w:num w:numId="36" w16cid:durableId="1202666702">
    <w:abstractNumId w:val="23"/>
  </w:num>
  <w:num w:numId="37" w16cid:durableId="550505696">
    <w:abstractNumId w:val="58"/>
  </w:num>
  <w:num w:numId="38" w16cid:durableId="1654334451">
    <w:abstractNumId w:val="42"/>
  </w:num>
  <w:num w:numId="39" w16cid:durableId="263342208">
    <w:abstractNumId w:val="31"/>
  </w:num>
  <w:num w:numId="40" w16cid:durableId="1555852420">
    <w:abstractNumId w:val="21"/>
  </w:num>
  <w:num w:numId="41" w16cid:durableId="1777863233">
    <w:abstractNumId w:val="40"/>
  </w:num>
  <w:num w:numId="42" w16cid:durableId="988704777">
    <w:abstractNumId w:val="59"/>
  </w:num>
  <w:num w:numId="43" w16cid:durableId="722022994">
    <w:abstractNumId w:val="50"/>
  </w:num>
  <w:num w:numId="44" w16cid:durableId="424763220">
    <w:abstractNumId w:val="53"/>
  </w:num>
  <w:num w:numId="45" w16cid:durableId="447166028">
    <w:abstractNumId w:val="26"/>
  </w:num>
  <w:num w:numId="46" w16cid:durableId="211507347">
    <w:abstractNumId w:val="28"/>
  </w:num>
  <w:num w:numId="47" w16cid:durableId="396980148">
    <w:abstractNumId w:val="11"/>
  </w:num>
  <w:num w:numId="48" w16cid:durableId="1908953285">
    <w:abstractNumId w:val="49"/>
  </w:num>
  <w:num w:numId="49" w16cid:durableId="1795713248">
    <w:abstractNumId w:val="16"/>
  </w:num>
  <w:num w:numId="50" w16cid:durableId="187180824">
    <w:abstractNumId w:val="6"/>
  </w:num>
  <w:num w:numId="51" w16cid:durableId="1226523340">
    <w:abstractNumId w:val="5"/>
  </w:num>
  <w:num w:numId="52" w16cid:durableId="291862170">
    <w:abstractNumId w:val="19"/>
  </w:num>
  <w:num w:numId="53" w16cid:durableId="78672239">
    <w:abstractNumId w:val="8"/>
  </w:num>
  <w:num w:numId="54" w16cid:durableId="1562981887">
    <w:abstractNumId w:val="30"/>
  </w:num>
  <w:num w:numId="55" w16cid:durableId="2041470547">
    <w:abstractNumId w:val="7"/>
  </w:num>
  <w:num w:numId="56" w16cid:durableId="690227576">
    <w:abstractNumId w:val="2"/>
  </w:num>
  <w:num w:numId="57" w16cid:durableId="827866092">
    <w:abstractNumId w:val="9"/>
  </w:num>
  <w:num w:numId="58" w16cid:durableId="1075780427">
    <w:abstractNumId w:val="34"/>
  </w:num>
  <w:num w:numId="59" w16cid:durableId="2076924880">
    <w:abstractNumId w:val="3"/>
  </w:num>
  <w:num w:numId="60" w16cid:durableId="57558316">
    <w:abstractNumId w:val="3"/>
    <w:lvlOverride w:ilvl="0">
      <w:startOverride w:val="3"/>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63"/>
    <w:rsid w:val="000001AD"/>
    <w:rsid w:val="000002FE"/>
    <w:rsid w:val="0000074B"/>
    <w:rsid w:val="00000C9A"/>
    <w:rsid w:val="00000E20"/>
    <w:rsid w:val="00001285"/>
    <w:rsid w:val="00002027"/>
    <w:rsid w:val="00002274"/>
    <w:rsid w:val="000022C1"/>
    <w:rsid w:val="000025A0"/>
    <w:rsid w:val="00003064"/>
    <w:rsid w:val="00003C3B"/>
    <w:rsid w:val="00004DBA"/>
    <w:rsid w:val="000051C0"/>
    <w:rsid w:val="00005DCE"/>
    <w:rsid w:val="0000626C"/>
    <w:rsid w:val="00006736"/>
    <w:rsid w:val="00006778"/>
    <w:rsid w:val="00006AD7"/>
    <w:rsid w:val="000101BC"/>
    <w:rsid w:val="00010349"/>
    <w:rsid w:val="000106F4"/>
    <w:rsid w:val="00011080"/>
    <w:rsid w:val="000111B0"/>
    <w:rsid w:val="000112CF"/>
    <w:rsid w:val="00011439"/>
    <w:rsid w:val="000114A9"/>
    <w:rsid w:val="000119AE"/>
    <w:rsid w:val="00011F76"/>
    <w:rsid w:val="00012388"/>
    <w:rsid w:val="00012703"/>
    <w:rsid w:val="00012E3C"/>
    <w:rsid w:val="00012E70"/>
    <w:rsid w:val="0001300B"/>
    <w:rsid w:val="00013020"/>
    <w:rsid w:val="0001351F"/>
    <w:rsid w:val="00013ABD"/>
    <w:rsid w:val="000145B6"/>
    <w:rsid w:val="00014DEF"/>
    <w:rsid w:val="00015034"/>
    <w:rsid w:val="000155EE"/>
    <w:rsid w:val="0001575F"/>
    <w:rsid w:val="00015A87"/>
    <w:rsid w:val="00016095"/>
    <w:rsid w:val="000165FA"/>
    <w:rsid w:val="0001695C"/>
    <w:rsid w:val="00016A64"/>
    <w:rsid w:val="000171E3"/>
    <w:rsid w:val="0001721C"/>
    <w:rsid w:val="00017D0B"/>
    <w:rsid w:val="0002088D"/>
    <w:rsid w:val="00020EBA"/>
    <w:rsid w:val="000212F6"/>
    <w:rsid w:val="00021523"/>
    <w:rsid w:val="000216CC"/>
    <w:rsid w:val="00021801"/>
    <w:rsid w:val="000218A9"/>
    <w:rsid w:val="00021A79"/>
    <w:rsid w:val="00021CFA"/>
    <w:rsid w:val="00021FA8"/>
    <w:rsid w:val="00022007"/>
    <w:rsid w:val="00022BA7"/>
    <w:rsid w:val="00022F00"/>
    <w:rsid w:val="00023888"/>
    <w:rsid w:val="00023F2F"/>
    <w:rsid w:val="000240B2"/>
    <w:rsid w:val="00025233"/>
    <w:rsid w:val="00025306"/>
    <w:rsid w:val="00025719"/>
    <w:rsid w:val="00025B8D"/>
    <w:rsid w:val="00025E4F"/>
    <w:rsid w:val="00025E7E"/>
    <w:rsid w:val="00026BE6"/>
    <w:rsid w:val="00026E98"/>
    <w:rsid w:val="000275E7"/>
    <w:rsid w:val="00027662"/>
    <w:rsid w:val="00027CBA"/>
    <w:rsid w:val="0003056A"/>
    <w:rsid w:val="00031215"/>
    <w:rsid w:val="00032C4F"/>
    <w:rsid w:val="00032EA7"/>
    <w:rsid w:val="0003334B"/>
    <w:rsid w:val="0003338D"/>
    <w:rsid w:val="00033691"/>
    <w:rsid w:val="00033933"/>
    <w:rsid w:val="00033A2D"/>
    <w:rsid w:val="00033ECC"/>
    <w:rsid w:val="000344F1"/>
    <w:rsid w:val="00034B7B"/>
    <w:rsid w:val="00034C79"/>
    <w:rsid w:val="00035303"/>
    <w:rsid w:val="00035FFF"/>
    <w:rsid w:val="000363D8"/>
    <w:rsid w:val="00036510"/>
    <w:rsid w:val="0003676E"/>
    <w:rsid w:val="00036BDB"/>
    <w:rsid w:val="000405AD"/>
    <w:rsid w:val="0004075A"/>
    <w:rsid w:val="00040D75"/>
    <w:rsid w:val="00040E1A"/>
    <w:rsid w:val="00040E7C"/>
    <w:rsid w:val="00040FA8"/>
    <w:rsid w:val="000411C6"/>
    <w:rsid w:val="00041772"/>
    <w:rsid w:val="000419E5"/>
    <w:rsid w:val="00042041"/>
    <w:rsid w:val="000428E2"/>
    <w:rsid w:val="00042B69"/>
    <w:rsid w:val="00042B9A"/>
    <w:rsid w:val="000433B6"/>
    <w:rsid w:val="000437B9"/>
    <w:rsid w:val="00044243"/>
    <w:rsid w:val="000444BE"/>
    <w:rsid w:val="00044E9C"/>
    <w:rsid w:val="00045067"/>
    <w:rsid w:val="00045508"/>
    <w:rsid w:val="00045621"/>
    <w:rsid w:val="0004637F"/>
    <w:rsid w:val="0004710C"/>
    <w:rsid w:val="000478A4"/>
    <w:rsid w:val="000508A7"/>
    <w:rsid w:val="00050F87"/>
    <w:rsid w:val="00051261"/>
    <w:rsid w:val="00051B69"/>
    <w:rsid w:val="00051BF4"/>
    <w:rsid w:val="00051F0F"/>
    <w:rsid w:val="0005335E"/>
    <w:rsid w:val="00053A34"/>
    <w:rsid w:val="00053F4E"/>
    <w:rsid w:val="0005493F"/>
    <w:rsid w:val="00054A13"/>
    <w:rsid w:val="0005536D"/>
    <w:rsid w:val="000553D3"/>
    <w:rsid w:val="00055BF8"/>
    <w:rsid w:val="00055DBC"/>
    <w:rsid w:val="00056331"/>
    <w:rsid w:val="00056977"/>
    <w:rsid w:val="00056D2F"/>
    <w:rsid w:val="000571A2"/>
    <w:rsid w:val="0005720C"/>
    <w:rsid w:val="00057666"/>
    <w:rsid w:val="00057E6E"/>
    <w:rsid w:val="00060383"/>
    <w:rsid w:val="000609B2"/>
    <w:rsid w:val="00060ED0"/>
    <w:rsid w:val="00061299"/>
    <w:rsid w:val="00061663"/>
    <w:rsid w:val="0006222B"/>
    <w:rsid w:val="0006222E"/>
    <w:rsid w:val="00062776"/>
    <w:rsid w:val="00062A2C"/>
    <w:rsid w:val="00062D86"/>
    <w:rsid w:val="000632E2"/>
    <w:rsid w:val="00063559"/>
    <w:rsid w:val="000637BF"/>
    <w:rsid w:val="000637FF"/>
    <w:rsid w:val="0006383C"/>
    <w:rsid w:val="00063A79"/>
    <w:rsid w:val="000641EF"/>
    <w:rsid w:val="00065396"/>
    <w:rsid w:val="00065468"/>
    <w:rsid w:val="00066876"/>
    <w:rsid w:val="00066CDC"/>
    <w:rsid w:val="00067842"/>
    <w:rsid w:val="00070587"/>
    <w:rsid w:val="00070A97"/>
    <w:rsid w:val="00070FBC"/>
    <w:rsid w:val="000711CE"/>
    <w:rsid w:val="00071236"/>
    <w:rsid w:val="000714FA"/>
    <w:rsid w:val="00071EC5"/>
    <w:rsid w:val="00072B1D"/>
    <w:rsid w:val="00072E6B"/>
    <w:rsid w:val="00072F8B"/>
    <w:rsid w:val="000731D3"/>
    <w:rsid w:val="00073708"/>
    <w:rsid w:val="000740F2"/>
    <w:rsid w:val="000741F3"/>
    <w:rsid w:val="000751F6"/>
    <w:rsid w:val="00075631"/>
    <w:rsid w:val="000759E3"/>
    <w:rsid w:val="0007671A"/>
    <w:rsid w:val="00076F0F"/>
    <w:rsid w:val="00077024"/>
    <w:rsid w:val="0007738B"/>
    <w:rsid w:val="000774CE"/>
    <w:rsid w:val="000775F1"/>
    <w:rsid w:val="0007791D"/>
    <w:rsid w:val="00077F3A"/>
    <w:rsid w:val="00077FE3"/>
    <w:rsid w:val="00080137"/>
    <w:rsid w:val="000802E2"/>
    <w:rsid w:val="00080D3F"/>
    <w:rsid w:val="000814A6"/>
    <w:rsid w:val="00081881"/>
    <w:rsid w:val="0008198F"/>
    <w:rsid w:val="00081F79"/>
    <w:rsid w:val="0008259A"/>
    <w:rsid w:val="0008283E"/>
    <w:rsid w:val="000830DA"/>
    <w:rsid w:val="00083374"/>
    <w:rsid w:val="0008373F"/>
    <w:rsid w:val="00083976"/>
    <w:rsid w:val="0008465D"/>
    <w:rsid w:val="0008480D"/>
    <w:rsid w:val="00084821"/>
    <w:rsid w:val="00084C3C"/>
    <w:rsid w:val="00084CDF"/>
    <w:rsid w:val="00085055"/>
    <w:rsid w:val="000850AE"/>
    <w:rsid w:val="00085291"/>
    <w:rsid w:val="00085429"/>
    <w:rsid w:val="00086661"/>
    <w:rsid w:val="000874BA"/>
    <w:rsid w:val="00087D1B"/>
    <w:rsid w:val="000900E7"/>
    <w:rsid w:val="00090387"/>
    <w:rsid w:val="0009046F"/>
    <w:rsid w:val="00090B7E"/>
    <w:rsid w:val="00090CAF"/>
    <w:rsid w:val="00091123"/>
    <w:rsid w:val="00091530"/>
    <w:rsid w:val="00091566"/>
    <w:rsid w:val="00091790"/>
    <w:rsid w:val="000917ED"/>
    <w:rsid w:val="00091A7B"/>
    <w:rsid w:val="00091AE7"/>
    <w:rsid w:val="00092632"/>
    <w:rsid w:val="00093641"/>
    <w:rsid w:val="00093665"/>
    <w:rsid w:val="00093E3A"/>
    <w:rsid w:val="00093F7E"/>
    <w:rsid w:val="000941AD"/>
    <w:rsid w:val="00094449"/>
    <w:rsid w:val="00094E1A"/>
    <w:rsid w:val="00094FE0"/>
    <w:rsid w:val="0009593A"/>
    <w:rsid w:val="00095E21"/>
    <w:rsid w:val="000960EC"/>
    <w:rsid w:val="00096225"/>
    <w:rsid w:val="000A0F32"/>
    <w:rsid w:val="000A1AB4"/>
    <w:rsid w:val="000A1C90"/>
    <w:rsid w:val="000A1F39"/>
    <w:rsid w:val="000A2377"/>
    <w:rsid w:val="000A2672"/>
    <w:rsid w:val="000A2F97"/>
    <w:rsid w:val="000A4343"/>
    <w:rsid w:val="000A4ABC"/>
    <w:rsid w:val="000A5261"/>
    <w:rsid w:val="000A6720"/>
    <w:rsid w:val="000A6F2F"/>
    <w:rsid w:val="000A782B"/>
    <w:rsid w:val="000B0296"/>
    <w:rsid w:val="000B0962"/>
    <w:rsid w:val="000B14D4"/>
    <w:rsid w:val="000B1B2F"/>
    <w:rsid w:val="000B1E4C"/>
    <w:rsid w:val="000B24F7"/>
    <w:rsid w:val="000B30CA"/>
    <w:rsid w:val="000B33ED"/>
    <w:rsid w:val="000B3411"/>
    <w:rsid w:val="000B3685"/>
    <w:rsid w:val="000B3F30"/>
    <w:rsid w:val="000B4053"/>
    <w:rsid w:val="000B4117"/>
    <w:rsid w:val="000B4A0B"/>
    <w:rsid w:val="000B4A63"/>
    <w:rsid w:val="000B4B2D"/>
    <w:rsid w:val="000B60A1"/>
    <w:rsid w:val="000B6A1B"/>
    <w:rsid w:val="000B6E1B"/>
    <w:rsid w:val="000B77A6"/>
    <w:rsid w:val="000B7E55"/>
    <w:rsid w:val="000C07CE"/>
    <w:rsid w:val="000C08E9"/>
    <w:rsid w:val="000C0E7B"/>
    <w:rsid w:val="000C1422"/>
    <w:rsid w:val="000C14DE"/>
    <w:rsid w:val="000C17C7"/>
    <w:rsid w:val="000C1EC9"/>
    <w:rsid w:val="000C1FA3"/>
    <w:rsid w:val="000C352A"/>
    <w:rsid w:val="000C3BA5"/>
    <w:rsid w:val="000C4112"/>
    <w:rsid w:val="000C4725"/>
    <w:rsid w:val="000C4FA3"/>
    <w:rsid w:val="000C587D"/>
    <w:rsid w:val="000C6998"/>
    <w:rsid w:val="000C6E49"/>
    <w:rsid w:val="000C7184"/>
    <w:rsid w:val="000C7E19"/>
    <w:rsid w:val="000D0803"/>
    <w:rsid w:val="000D0941"/>
    <w:rsid w:val="000D0AE7"/>
    <w:rsid w:val="000D138B"/>
    <w:rsid w:val="000D21B0"/>
    <w:rsid w:val="000D241C"/>
    <w:rsid w:val="000D2D3A"/>
    <w:rsid w:val="000D2F2A"/>
    <w:rsid w:val="000D366F"/>
    <w:rsid w:val="000D3AB8"/>
    <w:rsid w:val="000D3C1B"/>
    <w:rsid w:val="000D3FA9"/>
    <w:rsid w:val="000D4316"/>
    <w:rsid w:val="000D44B3"/>
    <w:rsid w:val="000D48B1"/>
    <w:rsid w:val="000D4AB0"/>
    <w:rsid w:val="000D4BF2"/>
    <w:rsid w:val="000D5790"/>
    <w:rsid w:val="000D590B"/>
    <w:rsid w:val="000D5BEB"/>
    <w:rsid w:val="000D63E0"/>
    <w:rsid w:val="000D6581"/>
    <w:rsid w:val="000D65EC"/>
    <w:rsid w:val="000D6687"/>
    <w:rsid w:val="000D7458"/>
    <w:rsid w:val="000D755C"/>
    <w:rsid w:val="000E07A3"/>
    <w:rsid w:val="000E07C4"/>
    <w:rsid w:val="000E0BDC"/>
    <w:rsid w:val="000E0FF5"/>
    <w:rsid w:val="000E124C"/>
    <w:rsid w:val="000E1349"/>
    <w:rsid w:val="000E148E"/>
    <w:rsid w:val="000E197D"/>
    <w:rsid w:val="000E1B2C"/>
    <w:rsid w:val="000E2A2E"/>
    <w:rsid w:val="000E2B0E"/>
    <w:rsid w:val="000E370D"/>
    <w:rsid w:val="000E39B8"/>
    <w:rsid w:val="000E418E"/>
    <w:rsid w:val="000E4462"/>
    <w:rsid w:val="000E4CEE"/>
    <w:rsid w:val="000E5259"/>
    <w:rsid w:val="000E5341"/>
    <w:rsid w:val="000E5670"/>
    <w:rsid w:val="000E69E6"/>
    <w:rsid w:val="000E7573"/>
    <w:rsid w:val="000E7A43"/>
    <w:rsid w:val="000F0658"/>
    <w:rsid w:val="000F102F"/>
    <w:rsid w:val="000F10D2"/>
    <w:rsid w:val="000F1A46"/>
    <w:rsid w:val="000F1E27"/>
    <w:rsid w:val="000F2114"/>
    <w:rsid w:val="000F2364"/>
    <w:rsid w:val="000F247F"/>
    <w:rsid w:val="000F3A92"/>
    <w:rsid w:val="000F46CB"/>
    <w:rsid w:val="000F4831"/>
    <w:rsid w:val="000F4A3E"/>
    <w:rsid w:val="000F543A"/>
    <w:rsid w:val="000F63F7"/>
    <w:rsid w:val="000F65E0"/>
    <w:rsid w:val="000F6D34"/>
    <w:rsid w:val="000F6F66"/>
    <w:rsid w:val="000F6FE2"/>
    <w:rsid w:val="000F73C6"/>
    <w:rsid w:val="000F75C6"/>
    <w:rsid w:val="000F7E12"/>
    <w:rsid w:val="00100704"/>
    <w:rsid w:val="00100831"/>
    <w:rsid w:val="00100DFF"/>
    <w:rsid w:val="001011B7"/>
    <w:rsid w:val="001016ED"/>
    <w:rsid w:val="00101DD0"/>
    <w:rsid w:val="00104189"/>
    <w:rsid w:val="001041CC"/>
    <w:rsid w:val="0010487D"/>
    <w:rsid w:val="00104E06"/>
    <w:rsid w:val="001051AA"/>
    <w:rsid w:val="001055D8"/>
    <w:rsid w:val="00105607"/>
    <w:rsid w:val="00105794"/>
    <w:rsid w:val="00105D38"/>
    <w:rsid w:val="00105D70"/>
    <w:rsid w:val="001066C2"/>
    <w:rsid w:val="00107921"/>
    <w:rsid w:val="0011098B"/>
    <w:rsid w:val="0011221D"/>
    <w:rsid w:val="001126B2"/>
    <w:rsid w:val="001129D7"/>
    <w:rsid w:val="00112B21"/>
    <w:rsid w:val="00112DD8"/>
    <w:rsid w:val="0011396F"/>
    <w:rsid w:val="00113A2F"/>
    <w:rsid w:val="001145CA"/>
    <w:rsid w:val="00114BD5"/>
    <w:rsid w:val="00114C46"/>
    <w:rsid w:val="00114F46"/>
    <w:rsid w:val="001151C2"/>
    <w:rsid w:val="00115CB8"/>
    <w:rsid w:val="00116AB6"/>
    <w:rsid w:val="00116DFD"/>
    <w:rsid w:val="00117034"/>
    <w:rsid w:val="001171D7"/>
    <w:rsid w:val="001206D8"/>
    <w:rsid w:val="0012077D"/>
    <w:rsid w:val="0012090C"/>
    <w:rsid w:val="00121228"/>
    <w:rsid w:val="00121A40"/>
    <w:rsid w:val="001231D7"/>
    <w:rsid w:val="0012331E"/>
    <w:rsid w:val="00123523"/>
    <w:rsid w:val="001240C6"/>
    <w:rsid w:val="001243C9"/>
    <w:rsid w:val="001251E5"/>
    <w:rsid w:val="00125256"/>
    <w:rsid w:val="00125358"/>
    <w:rsid w:val="0012573C"/>
    <w:rsid w:val="0012593B"/>
    <w:rsid w:val="00125C49"/>
    <w:rsid w:val="00125FB2"/>
    <w:rsid w:val="00126257"/>
    <w:rsid w:val="00126D3F"/>
    <w:rsid w:val="00127053"/>
    <w:rsid w:val="001273A0"/>
    <w:rsid w:val="001278A8"/>
    <w:rsid w:val="00130645"/>
    <w:rsid w:val="00130B0F"/>
    <w:rsid w:val="00131A5E"/>
    <w:rsid w:val="00131FCC"/>
    <w:rsid w:val="001332C7"/>
    <w:rsid w:val="00133604"/>
    <w:rsid w:val="0013415B"/>
    <w:rsid w:val="00134B17"/>
    <w:rsid w:val="00134B70"/>
    <w:rsid w:val="00135373"/>
    <w:rsid w:val="001356D2"/>
    <w:rsid w:val="00135B80"/>
    <w:rsid w:val="001362F2"/>
    <w:rsid w:val="00136705"/>
    <w:rsid w:val="00136CBB"/>
    <w:rsid w:val="00136D56"/>
    <w:rsid w:val="00136D59"/>
    <w:rsid w:val="00136F61"/>
    <w:rsid w:val="0013770B"/>
    <w:rsid w:val="00141014"/>
    <w:rsid w:val="001425DE"/>
    <w:rsid w:val="0014296E"/>
    <w:rsid w:val="00142B74"/>
    <w:rsid w:val="00143288"/>
    <w:rsid w:val="0014328A"/>
    <w:rsid w:val="00143431"/>
    <w:rsid w:val="001434DF"/>
    <w:rsid w:val="0014433A"/>
    <w:rsid w:val="00144437"/>
    <w:rsid w:val="001445D8"/>
    <w:rsid w:val="001448F4"/>
    <w:rsid w:val="00144CD8"/>
    <w:rsid w:val="0014516A"/>
    <w:rsid w:val="0014558F"/>
    <w:rsid w:val="00145BDD"/>
    <w:rsid w:val="00146401"/>
    <w:rsid w:val="00147310"/>
    <w:rsid w:val="00147AC0"/>
    <w:rsid w:val="00147CB0"/>
    <w:rsid w:val="00147D31"/>
    <w:rsid w:val="001502C8"/>
    <w:rsid w:val="0015043F"/>
    <w:rsid w:val="00150616"/>
    <w:rsid w:val="00150A89"/>
    <w:rsid w:val="00150EBE"/>
    <w:rsid w:val="00151310"/>
    <w:rsid w:val="0015281C"/>
    <w:rsid w:val="001529BF"/>
    <w:rsid w:val="00152A8D"/>
    <w:rsid w:val="00152E9C"/>
    <w:rsid w:val="00153C3A"/>
    <w:rsid w:val="00154011"/>
    <w:rsid w:val="00154F95"/>
    <w:rsid w:val="00155D80"/>
    <w:rsid w:val="001562BB"/>
    <w:rsid w:val="00156DAA"/>
    <w:rsid w:val="0015701D"/>
    <w:rsid w:val="00157C2E"/>
    <w:rsid w:val="00160EA1"/>
    <w:rsid w:val="00161038"/>
    <w:rsid w:val="00161878"/>
    <w:rsid w:val="00161FC0"/>
    <w:rsid w:val="001621E1"/>
    <w:rsid w:val="001623DC"/>
    <w:rsid w:val="00162455"/>
    <w:rsid w:val="0016245A"/>
    <w:rsid w:val="00162867"/>
    <w:rsid w:val="00162D68"/>
    <w:rsid w:val="00163C8A"/>
    <w:rsid w:val="001640FA"/>
    <w:rsid w:val="00164BD4"/>
    <w:rsid w:val="001656E8"/>
    <w:rsid w:val="0016573D"/>
    <w:rsid w:val="00166C94"/>
    <w:rsid w:val="00166CB8"/>
    <w:rsid w:val="00167230"/>
    <w:rsid w:val="0017009F"/>
    <w:rsid w:val="0017039E"/>
    <w:rsid w:val="00170723"/>
    <w:rsid w:val="00171169"/>
    <w:rsid w:val="00171B6C"/>
    <w:rsid w:val="00172450"/>
    <w:rsid w:val="00173CA6"/>
    <w:rsid w:val="00174C01"/>
    <w:rsid w:val="00175939"/>
    <w:rsid w:val="00175C78"/>
    <w:rsid w:val="00175DA4"/>
    <w:rsid w:val="001760BF"/>
    <w:rsid w:val="00176BA3"/>
    <w:rsid w:val="0017731B"/>
    <w:rsid w:val="001773DE"/>
    <w:rsid w:val="00177A4B"/>
    <w:rsid w:val="00180104"/>
    <w:rsid w:val="001803D4"/>
    <w:rsid w:val="0018044B"/>
    <w:rsid w:val="00180778"/>
    <w:rsid w:val="00181932"/>
    <w:rsid w:val="00182456"/>
    <w:rsid w:val="00182CE4"/>
    <w:rsid w:val="00183622"/>
    <w:rsid w:val="00184AC6"/>
    <w:rsid w:val="00184DA2"/>
    <w:rsid w:val="00185A72"/>
    <w:rsid w:val="00185EEF"/>
    <w:rsid w:val="0018638E"/>
    <w:rsid w:val="00186E38"/>
    <w:rsid w:val="001877ED"/>
    <w:rsid w:val="001907A7"/>
    <w:rsid w:val="00190830"/>
    <w:rsid w:val="00190CE0"/>
    <w:rsid w:val="00190EB3"/>
    <w:rsid w:val="00191907"/>
    <w:rsid w:val="00191C06"/>
    <w:rsid w:val="00191CE0"/>
    <w:rsid w:val="00191D92"/>
    <w:rsid w:val="001925FC"/>
    <w:rsid w:val="00192763"/>
    <w:rsid w:val="001928D3"/>
    <w:rsid w:val="001932B2"/>
    <w:rsid w:val="00193AB7"/>
    <w:rsid w:val="00193DE6"/>
    <w:rsid w:val="00194685"/>
    <w:rsid w:val="00194B82"/>
    <w:rsid w:val="00195000"/>
    <w:rsid w:val="00195359"/>
    <w:rsid w:val="001953C0"/>
    <w:rsid w:val="0019545D"/>
    <w:rsid w:val="001954D5"/>
    <w:rsid w:val="00195CC4"/>
    <w:rsid w:val="00196863"/>
    <w:rsid w:val="00196F9A"/>
    <w:rsid w:val="00197286"/>
    <w:rsid w:val="001975FE"/>
    <w:rsid w:val="00197CB6"/>
    <w:rsid w:val="00197DAF"/>
    <w:rsid w:val="001A074F"/>
    <w:rsid w:val="001A0D98"/>
    <w:rsid w:val="001A10CE"/>
    <w:rsid w:val="001A1695"/>
    <w:rsid w:val="001A1CDC"/>
    <w:rsid w:val="001A1E8E"/>
    <w:rsid w:val="001A260D"/>
    <w:rsid w:val="001A2912"/>
    <w:rsid w:val="001A3342"/>
    <w:rsid w:val="001A367C"/>
    <w:rsid w:val="001A4B88"/>
    <w:rsid w:val="001A5177"/>
    <w:rsid w:val="001A52AD"/>
    <w:rsid w:val="001A5508"/>
    <w:rsid w:val="001A5534"/>
    <w:rsid w:val="001A556D"/>
    <w:rsid w:val="001A580A"/>
    <w:rsid w:val="001A5A74"/>
    <w:rsid w:val="001A610B"/>
    <w:rsid w:val="001A6AA8"/>
    <w:rsid w:val="001A6B8C"/>
    <w:rsid w:val="001A6E2A"/>
    <w:rsid w:val="001A728E"/>
    <w:rsid w:val="001A7809"/>
    <w:rsid w:val="001B0656"/>
    <w:rsid w:val="001B1042"/>
    <w:rsid w:val="001B1045"/>
    <w:rsid w:val="001B194B"/>
    <w:rsid w:val="001B1CDF"/>
    <w:rsid w:val="001B1E28"/>
    <w:rsid w:val="001B2072"/>
    <w:rsid w:val="001B23B5"/>
    <w:rsid w:val="001B2793"/>
    <w:rsid w:val="001B2A6C"/>
    <w:rsid w:val="001B2B46"/>
    <w:rsid w:val="001B2C0B"/>
    <w:rsid w:val="001B2DD9"/>
    <w:rsid w:val="001B308E"/>
    <w:rsid w:val="001B32F7"/>
    <w:rsid w:val="001B35AF"/>
    <w:rsid w:val="001B3890"/>
    <w:rsid w:val="001B3DE4"/>
    <w:rsid w:val="001B3FD9"/>
    <w:rsid w:val="001B41DA"/>
    <w:rsid w:val="001B50AE"/>
    <w:rsid w:val="001B6AB4"/>
    <w:rsid w:val="001B6D53"/>
    <w:rsid w:val="001B6EA4"/>
    <w:rsid w:val="001B71FF"/>
    <w:rsid w:val="001C13C8"/>
    <w:rsid w:val="001C147E"/>
    <w:rsid w:val="001C1644"/>
    <w:rsid w:val="001C17C1"/>
    <w:rsid w:val="001C2C11"/>
    <w:rsid w:val="001C2DC0"/>
    <w:rsid w:val="001C33EC"/>
    <w:rsid w:val="001C3D63"/>
    <w:rsid w:val="001C4485"/>
    <w:rsid w:val="001C4827"/>
    <w:rsid w:val="001C541D"/>
    <w:rsid w:val="001C54A1"/>
    <w:rsid w:val="001C5B42"/>
    <w:rsid w:val="001C6519"/>
    <w:rsid w:val="001C679C"/>
    <w:rsid w:val="001C6E53"/>
    <w:rsid w:val="001C7040"/>
    <w:rsid w:val="001C73DA"/>
    <w:rsid w:val="001D01DF"/>
    <w:rsid w:val="001D03A6"/>
    <w:rsid w:val="001D0447"/>
    <w:rsid w:val="001D086B"/>
    <w:rsid w:val="001D0B16"/>
    <w:rsid w:val="001D0EF3"/>
    <w:rsid w:val="001D10E9"/>
    <w:rsid w:val="001D128A"/>
    <w:rsid w:val="001D1EEB"/>
    <w:rsid w:val="001D38C9"/>
    <w:rsid w:val="001D434B"/>
    <w:rsid w:val="001D455B"/>
    <w:rsid w:val="001D48EB"/>
    <w:rsid w:val="001D4B20"/>
    <w:rsid w:val="001D4C08"/>
    <w:rsid w:val="001D4FCF"/>
    <w:rsid w:val="001D5E00"/>
    <w:rsid w:val="001D65C2"/>
    <w:rsid w:val="001D6A39"/>
    <w:rsid w:val="001D709E"/>
    <w:rsid w:val="001D7ACD"/>
    <w:rsid w:val="001D7B4A"/>
    <w:rsid w:val="001D7FB3"/>
    <w:rsid w:val="001E0978"/>
    <w:rsid w:val="001E12B9"/>
    <w:rsid w:val="001E1B3E"/>
    <w:rsid w:val="001E27C9"/>
    <w:rsid w:val="001E2EC2"/>
    <w:rsid w:val="001E3110"/>
    <w:rsid w:val="001E32DD"/>
    <w:rsid w:val="001E42AA"/>
    <w:rsid w:val="001E4733"/>
    <w:rsid w:val="001E4993"/>
    <w:rsid w:val="001E4AED"/>
    <w:rsid w:val="001E4CD3"/>
    <w:rsid w:val="001E4E11"/>
    <w:rsid w:val="001E4F94"/>
    <w:rsid w:val="001E50EC"/>
    <w:rsid w:val="001E5832"/>
    <w:rsid w:val="001E59D8"/>
    <w:rsid w:val="001E5ABB"/>
    <w:rsid w:val="001E7052"/>
    <w:rsid w:val="001E7278"/>
    <w:rsid w:val="001E78C6"/>
    <w:rsid w:val="001F04F7"/>
    <w:rsid w:val="001F0A8C"/>
    <w:rsid w:val="001F0C94"/>
    <w:rsid w:val="001F1498"/>
    <w:rsid w:val="001F1CBC"/>
    <w:rsid w:val="001F1D3F"/>
    <w:rsid w:val="001F29A6"/>
    <w:rsid w:val="001F2F42"/>
    <w:rsid w:val="001F3829"/>
    <w:rsid w:val="001F4C07"/>
    <w:rsid w:val="001F4CD1"/>
    <w:rsid w:val="001F4E21"/>
    <w:rsid w:val="001F57BC"/>
    <w:rsid w:val="001F5FBA"/>
    <w:rsid w:val="001F5FDD"/>
    <w:rsid w:val="001F63A1"/>
    <w:rsid w:val="001F6FA5"/>
    <w:rsid w:val="00200698"/>
    <w:rsid w:val="00200A7F"/>
    <w:rsid w:val="00201529"/>
    <w:rsid w:val="00201E34"/>
    <w:rsid w:val="00202318"/>
    <w:rsid w:val="002025CB"/>
    <w:rsid w:val="00202F7A"/>
    <w:rsid w:val="00203285"/>
    <w:rsid w:val="00203432"/>
    <w:rsid w:val="002034EF"/>
    <w:rsid w:val="0020397A"/>
    <w:rsid w:val="00203BB7"/>
    <w:rsid w:val="00204439"/>
    <w:rsid w:val="00204AF1"/>
    <w:rsid w:val="0020520D"/>
    <w:rsid w:val="00206292"/>
    <w:rsid w:val="00206BB0"/>
    <w:rsid w:val="00206DDB"/>
    <w:rsid w:val="0020706E"/>
    <w:rsid w:val="00207562"/>
    <w:rsid w:val="00207A40"/>
    <w:rsid w:val="00207B83"/>
    <w:rsid w:val="00207EC3"/>
    <w:rsid w:val="00211102"/>
    <w:rsid w:val="0021123A"/>
    <w:rsid w:val="00211357"/>
    <w:rsid w:val="00211787"/>
    <w:rsid w:val="00212B6B"/>
    <w:rsid w:val="00213F83"/>
    <w:rsid w:val="0021404D"/>
    <w:rsid w:val="002146DE"/>
    <w:rsid w:val="00214B61"/>
    <w:rsid w:val="00214DA1"/>
    <w:rsid w:val="0021547F"/>
    <w:rsid w:val="0021588E"/>
    <w:rsid w:val="00215AFC"/>
    <w:rsid w:val="00215F97"/>
    <w:rsid w:val="00216FD8"/>
    <w:rsid w:val="00217784"/>
    <w:rsid w:val="00217EC2"/>
    <w:rsid w:val="00220120"/>
    <w:rsid w:val="00220E20"/>
    <w:rsid w:val="00220E9A"/>
    <w:rsid w:val="002210FD"/>
    <w:rsid w:val="0022125F"/>
    <w:rsid w:val="00221E8A"/>
    <w:rsid w:val="00221FD8"/>
    <w:rsid w:val="002229E9"/>
    <w:rsid w:val="00222B2B"/>
    <w:rsid w:val="00223196"/>
    <w:rsid w:val="00223276"/>
    <w:rsid w:val="00223293"/>
    <w:rsid w:val="0022363B"/>
    <w:rsid w:val="002239B4"/>
    <w:rsid w:val="00223AE6"/>
    <w:rsid w:val="00224157"/>
    <w:rsid w:val="002241A8"/>
    <w:rsid w:val="00224614"/>
    <w:rsid w:val="00224B84"/>
    <w:rsid w:val="00225013"/>
    <w:rsid w:val="00225210"/>
    <w:rsid w:val="00225E3E"/>
    <w:rsid w:val="00226749"/>
    <w:rsid w:val="002270AD"/>
    <w:rsid w:val="00227B6B"/>
    <w:rsid w:val="00231320"/>
    <w:rsid w:val="002313DE"/>
    <w:rsid w:val="00232A65"/>
    <w:rsid w:val="00232D98"/>
    <w:rsid w:val="00233090"/>
    <w:rsid w:val="0023332F"/>
    <w:rsid w:val="00233846"/>
    <w:rsid w:val="002339FB"/>
    <w:rsid w:val="00233CC4"/>
    <w:rsid w:val="00233D10"/>
    <w:rsid w:val="0023472A"/>
    <w:rsid w:val="00234969"/>
    <w:rsid w:val="00234F0E"/>
    <w:rsid w:val="002351FC"/>
    <w:rsid w:val="00235342"/>
    <w:rsid w:val="00235782"/>
    <w:rsid w:val="00235F48"/>
    <w:rsid w:val="00236008"/>
    <w:rsid w:val="002360EB"/>
    <w:rsid w:val="00236239"/>
    <w:rsid w:val="00236934"/>
    <w:rsid w:val="00236987"/>
    <w:rsid w:val="00236B9C"/>
    <w:rsid w:val="00236C54"/>
    <w:rsid w:val="00236EDD"/>
    <w:rsid w:val="00237348"/>
    <w:rsid w:val="00240343"/>
    <w:rsid w:val="00240414"/>
    <w:rsid w:val="00240C07"/>
    <w:rsid w:val="00240CBC"/>
    <w:rsid w:val="002411D2"/>
    <w:rsid w:val="0024144D"/>
    <w:rsid w:val="0024161A"/>
    <w:rsid w:val="00241D27"/>
    <w:rsid w:val="0024218D"/>
    <w:rsid w:val="00242477"/>
    <w:rsid w:val="002430BE"/>
    <w:rsid w:val="00243234"/>
    <w:rsid w:val="00243B73"/>
    <w:rsid w:val="002446F0"/>
    <w:rsid w:val="00244C71"/>
    <w:rsid w:val="00244C80"/>
    <w:rsid w:val="00245135"/>
    <w:rsid w:val="00245732"/>
    <w:rsid w:val="00245A60"/>
    <w:rsid w:val="00245DAC"/>
    <w:rsid w:val="00245FA1"/>
    <w:rsid w:val="00246281"/>
    <w:rsid w:val="002467D8"/>
    <w:rsid w:val="00246F2E"/>
    <w:rsid w:val="00250350"/>
    <w:rsid w:val="002512BD"/>
    <w:rsid w:val="0025173B"/>
    <w:rsid w:val="00252058"/>
    <w:rsid w:val="0025305E"/>
    <w:rsid w:val="002535DC"/>
    <w:rsid w:val="00253923"/>
    <w:rsid w:val="00254027"/>
    <w:rsid w:val="00254070"/>
    <w:rsid w:val="002540FE"/>
    <w:rsid w:val="002545B2"/>
    <w:rsid w:val="002559A3"/>
    <w:rsid w:val="00255A41"/>
    <w:rsid w:val="00255BBA"/>
    <w:rsid w:val="00255EE0"/>
    <w:rsid w:val="0025676D"/>
    <w:rsid w:val="002567FD"/>
    <w:rsid w:val="00256C4C"/>
    <w:rsid w:val="00256C8B"/>
    <w:rsid w:val="00257127"/>
    <w:rsid w:val="002572F6"/>
    <w:rsid w:val="0025757B"/>
    <w:rsid w:val="00257595"/>
    <w:rsid w:val="0025762F"/>
    <w:rsid w:val="00257927"/>
    <w:rsid w:val="00257E11"/>
    <w:rsid w:val="00260511"/>
    <w:rsid w:val="0026052A"/>
    <w:rsid w:val="00260E97"/>
    <w:rsid w:val="0026133E"/>
    <w:rsid w:val="002619BE"/>
    <w:rsid w:val="00261A23"/>
    <w:rsid w:val="00261F4B"/>
    <w:rsid w:val="00262A2C"/>
    <w:rsid w:val="00262D79"/>
    <w:rsid w:val="00263427"/>
    <w:rsid w:val="002635BD"/>
    <w:rsid w:val="00263D76"/>
    <w:rsid w:val="0026433C"/>
    <w:rsid w:val="00265067"/>
    <w:rsid w:val="00266403"/>
    <w:rsid w:val="00266AAC"/>
    <w:rsid w:val="00266DDC"/>
    <w:rsid w:val="0026721A"/>
    <w:rsid w:val="00267991"/>
    <w:rsid w:val="00270133"/>
    <w:rsid w:val="0027025E"/>
    <w:rsid w:val="002702B3"/>
    <w:rsid w:val="00270316"/>
    <w:rsid w:val="00271EC3"/>
    <w:rsid w:val="00271FAD"/>
    <w:rsid w:val="002720D4"/>
    <w:rsid w:val="002723F3"/>
    <w:rsid w:val="00272795"/>
    <w:rsid w:val="00272CF6"/>
    <w:rsid w:val="0027329C"/>
    <w:rsid w:val="00273440"/>
    <w:rsid w:val="002738B8"/>
    <w:rsid w:val="0027397E"/>
    <w:rsid w:val="00273D3A"/>
    <w:rsid w:val="00274437"/>
    <w:rsid w:val="00274816"/>
    <w:rsid w:val="00274F79"/>
    <w:rsid w:val="0027520A"/>
    <w:rsid w:val="0027542B"/>
    <w:rsid w:val="00275524"/>
    <w:rsid w:val="00275AB9"/>
    <w:rsid w:val="00275BCB"/>
    <w:rsid w:val="00275BD3"/>
    <w:rsid w:val="00275F07"/>
    <w:rsid w:val="00276790"/>
    <w:rsid w:val="00276A6A"/>
    <w:rsid w:val="00276C33"/>
    <w:rsid w:val="0027719D"/>
    <w:rsid w:val="00277215"/>
    <w:rsid w:val="00277797"/>
    <w:rsid w:val="002809CD"/>
    <w:rsid w:val="002814D4"/>
    <w:rsid w:val="00281B87"/>
    <w:rsid w:val="0028204C"/>
    <w:rsid w:val="002820AD"/>
    <w:rsid w:val="002827E7"/>
    <w:rsid w:val="00282934"/>
    <w:rsid w:val="00283BF5"/>
    <w:rsid w:val="00283C60"/>
    <w:rsid w:val="002845F5"/>
    <w:rsid w:val="00284AD0"/>
    <w:rsid w:val="00284B17"/>
    <w:rsid w:val="00284B2A"/>
    <w:rsid w:val="00284C29"/>
    <w:rsid w:val="00285378"/>
    <w:rsid w:val="00285BCC"/>
    <w:rsid w:val="00285BF9"/>
    <w:rsid w:val="00286166"/>
    <w:rsid w:val="002865F4"/>
    <w:rsid w:val="00287AA6"/>
    <w:rsid w:val="00290428"/>
    <w:rsid w:val="0029045C"/>
    <w:rsid w:val="002907D6"/>
    <w:rsid w:val="00290D00"/>
    <w:rsid w:val="002910EF"/>
    <w:rsid w:val="002916B9"/>
    <w:rsid w:val="00291EFD"/>
    <w:rsid w:val="00292019"/>
    <w:rsid w:val="0029289A"/>
    <w:rsid w:val="00292901"/>
    <w:rsid w:val="00293114"/>
    <w:rsid w:val="002931FE"/>
    <w:rsid w:val="00293599"/>
    <w:rsid w:val="00293B0B"/>
    <w:rsid w:val="00293C6F"/>
    <w:rsid w:val="002941CE"/>
    <w:rsid w:val="00294A9F"/>
    <w:rsid w:val="00295111"/>
    <w:rsid w:val="002957D1"/>
    <w:rsid w:val="00295F76"/>
    <w:rsid w:val="002965C5"/>
    <w:rsid w:val="00296828"/>
    <w:rsid w:val="00296884"/>
    <w:rsid w:val="00296893"/>
    <w:rsid w:val="00296A59"/>
    <w:rsid w:val="00296AF2"/>
    <w:rsid w:val="00296C27"/>
    <w:rsid w:val="0029702E"/>
    <w:rsid w:val="002A0137"/>
    <w:rsid w:val="002A0155"/>
    <w:rsid w:val="002A0516"/>
    <w:rsid w:val="002A13F9"/>
    <w:rsid w:val="002A1B50"/>
    <w:rsid w:val="002A2D61"/>
    <w:rsid w:val="002A308C"/>
    <w:rsid w:val="002A4448"/>
    <w:rsid w:val="002A4BAC"/>
    <w:rsid w:val="002A5203"/>
    <w:rsid w:val="002A540E"/>
    <w:rsid w:val="002A5456"/>
    <w:rsid w:val="002A5598"/>
    <w:rsid w:val="002A5BBC"/>
    <w:rsid w:val="002A5BC4"/>
    <w:rsid w:val="002A5D78"/>
    <w:rsid w:val="002A6095"/>
    <w:rsid w:val="002A6A22"/>
    <w:rsid w:val="002A6ED5"/>
    <w:rsid w:val="002A7E8A"/>
    <w:rsid w:val="002B004C"/>
    <w:rsid w:val="002B04C4"/>
    <w:rsid w:val="002B04DA"/>
    <w:rsid w:val="002B0634"/>
    <w:rsid w:val="002B07C0"/>
    <w:rsid w:val="002B110A"/>
    <w:rsid w:val="002B147C"/>
    <w:rsid w:val="002B19AC"/>
    <w:rsid w:val="002B1B1D"/>
    <w:rsid w:val="002B25B8"/>
    <w:rsid w:val="002B2847"/>
    <w:rsid w:val="002B2D42"/>
    <w:rsid w:val="002B2E6C"/>
    <w:rsid w:val="002B335D"/>
    <w:rsid w:val="002B38C8"/>
    <w:rsid w:val="002B3B37"/>
    <w:rsid w:val="002B3CC6"/>
    <w:rsid w:val="002B3EC2"/>
    <w:rsid w:val="002B435E"/>
    <w:rsid w:val="002B43DD"/>
    <w:rsid w:val="002B46D6"/>
    <w:rsid w:val="002B47C4"/>
    <w:rsid w:val="002B4C30"/>
    <w:rsid w:val="002B51F5"/>
    <w:rsid w:val="002B530C"/>
    <w:rsid w:val="002B5A69"/>
    <w:rsid w:val="002B67C8"/>
    <w:rsid w:val="002B781E"/>
    <w:rsid w:val="002C00AE"/>
    <w:rsid w:val="002C0B99"/>
    <w:rsid w:val="002C0C3E"/>
    <w:rsid w:val="002C0D20"/>
    <w:rsid w:val="002C0EFE"/>
    <w:rsid w:val="002C18A9"/>
    <w:rsid w:val="002C29EB"/>
    <w:rsid w:val="002C2BB5"/>
    <w:rsid w:val="002C2F48"/>
    <w:rsid w:val="002C329B"/>
    <w:rsid w:val="002C4659"/>
    <w:rsid w:val="002C4BC1"/>
    <w:rsid w:val="002C4C9C"/>
    <w:rsid w:val="002C4CBF"/>
    <w:rsid w:val="002C4D93"/>
    <w:rsid w:val="002C4DC4"/>
    <w:rsid w:val="002C5D32"/>
    <w:rsid w:val="002C5D3A"/>
    <w:rsid w:val="002C5E73"/>
    <w:rsid w:val="002C69DE"/>
    <w:rsid w:val="002C69EC"/>
    <w:rsid w:val="002C7B0E"/>
    <w:rsid w:val="002C7B2E"/>
    <w:rsid w:val="002C7D1C"/>
    <w:rsid w:val="002C7F53"/>
    <w:rsid w:val="002D14C5"/>
    <w:rsid w:val="002D197A"/>
    <w:rsid w:val="002D1BE3"/>
    <w:rsid w:val="002D1D01"/>
    <w:rsid w:val="002D2698"/>
    <w:rsid w:val="002D33C0"/>
    <w:rsid w:val="002D3D0B"/>
    <w:rsid w:val="002D4520"/>
    <w:rsid w:val="002D4A35"/>
    <w:rsid w:val="002D5106"/>
    <w:rsid w:val="002D5269"/>
    <w:rsid w:val="002D54F9"/>
    <w:rsid w:val="002D5C1B"/>
    <w:rsid w:val="002D5E9F"/>
    <w:rsid w:val="002D6788"/>
    <w:rsid w:val="002D7097"/>
    <w:rsid w:val="002D73B9"/>
    <w:rsid w:val="002D75F5"/>
    <w:rsid w:val="002D7913"/>
    <w:rsid w:val="002E0390"/>
    <w:rsid w:val="002E0472"/>
    <w:rsid w:val="002E07B8"/>
    <w:rsid w:val="002E0C26"/>
    <w:rsid w:val="002E0DD6"/>
    <w:rsid w:val="002E1521"/>
    <w:rsid w:val="002E2A85"/>
    <w:rsid w:val="002E4451"/>
    <w:rsid w:val="002E454B"/>
    <w:rsid w:val="002E4FC1"/>
    <w:rsid w:val="002E51D6"/>
    <w:rsid w:val="002E6805"/>
    <w:rsid w:val="002E6834"/>
    <w:rsid w:val="002E6FDB"/>
    <w:rsid w:val="002E73AE"/>
    <w:rsid w:val="002E74B6"/>
    <w:rsid w:val="002E756D"/>
    <w:rsid w:val="002E75B0"/>
    <w:rsid w:val="002E7823"/>
    <w:rsid w:val="002F0FA1"/>
    <w:rsid w:val="002F0FDB"/>
    <w:rsid w:val="002F1400"/>
    <w:rsid w:val="002F1553"/>
    <w:rsid w:val="002F1CB4"/>
    <w:rsid w:val="002F1EA3"/>
    <w:rsid w:val="002F266A"/>
    <w:rsid w:val="002F26E6"/>
    <w:rsid w:val="002F3722"/>
    <w:rsid w:val="002F41D3"/>
    <w:rsid w:val="002F4EEE"/>
    <w:rsid w:val="002F5E01"/>
    <w:rsid w:val="002F5F12"/>
    <w:rsid w:val="002F65ED"/>
    <w:rsid w:val="002F6BBE"/>
    <w:rsid w:val="002F6C86"/>
    <w:rsid w:val="002F74C9"/>
    <w:rsid w:val="002F79A0"/>
    <w:rsid w:val="0030013B"/>
    <w:rsid w:val="00300230"/>
    <w:rsid w:val="003009C5"/>
    <w:rsid w:val="00300B17"/>
    <w:rsid w:val="00300C21"/>
    <w:rsid w:val="003010C4"/>
    <w:rsid w:val="00301247"/>
    <w:rsid w:val="003018F7"/>
    <w:rsid w:val="00301D64"/>
    <w:rsid w:val="00301EDA"/>
    <w:rsid w:val="00302246"/>
    <w:rsid w:val="003041C9"/>
    <w:rsid w:val="0030429E"/>
    <w:rsid w:val="00304C72"/>
    <w:rsid w:val="0030510C"/>
    <w:rsid w:val="0030527E"/>
    <w:rsid w:val="00305511"/>
    <w:rsid w:val="0030569A"/>
    <w:rsid w:val="00305BC8"/>
    <w:rsid w:val="00305C71"/>
    <w:rsid w:val="00306260"/>
    <w:rsid w:val="0030697C"/>
    <w:rsid w:val="00306B60"/>
    <w:rsid w:val="003074F2"/>
    <w:rsid w:val="0031018F"/>
    <w:rsid w:val="003101C0"/>
    <w:rsid w:val="003102CC"/>
    <w:rsid w:val="003108A7"/>
    <w:rsid w:val="00310F45"/>
    <w:rsid w:val="00311E2A"/>
    <w:rsid w:val="00311F6A"/>
    <w:rsid w:val="00311F8F"/>
    <w:rsid w:val="003125F8"/>
    <w:rsid w:val="00312FA9"/>
    <w:rsid w:val="003138E7"/>
    <w:rsid w:val="00315442"/>
    <w:rsid w:val="003155CA"/>
    <w:rsid w:val="00315E22"/>
    <w:rsid w:val="003162C7"/>
    <w:rsid w:val="0031634C"/>
    <w:rsid w:val="003164D1"/>
    <w:rsid w:val="0031685D"/>
    <w:rsid w:val="00316912"/>
    <w:rsid w:val="00316B27"/>
    <w:rsid w:val="00317015"/>
    <w:rsid w:val="0031733B"/>
    <w:rsid w:val="00320281"/>
    <w:rsid w:val="003209E7"/>
    <w:rsid w:val="00320C1C"/>
    <w:rsid w:val="00320F6A"/>
    <w:rsid w:val="00321233"/>
    <w:rsid w:val="00321EAB"/>
    <w:rsid w:val="00322A63"/>
    <w:rsid w:val="0032366D"/>
    <w:rsid w:val="00323A61"/>
    <w:rsid w:val="00324132"/>
    <w:rsid w:val="003244B6"/>
    <w:rsid w:val="003248E6"/>
    <w:rsid w:val="00324E98"/>
    <w:rsid w:val="00325237"/>
    <w:rsid w:val="003257CB"/>
    <w:rsid w:val="0032596E"/>
    <w:rsid w:val="003259F5"/>
    <w:rsid w:val="00325B27"/>
    <w:rsid w:val="0032659A"/>
    <w:rsid w:val="00326778"/>
    <w:rsid w:val="003267E5"/>
    <w:rsid w:val="0032710A"/>
    <w:rsid w:val="00327763"/>
    <w:rsid w:val="0032797C"/>
    <w:rsid w:val="00327A8B"/>
    <w:rsid w:val="00327B6B"/>
    <w:rsid w:val="00327D96"/>
    <w:rsid w:val="00327ECE"/>
    <w:rsid w:val="003306BC"/>
    <w:rsid w:val="00330740"/>
    <w:rsid w:val="00330A13"/>
    <w:rsid w:val="00330A7B"/>
    <w:rsid w:val="00330EE3"/>
    <w:rsid w:val="003313D9"/>
    <w:rsid w:val="0033148B"/>
    <w:rsid w:val="00331DC0"/>
    <w:rsid w:val="00332F67"/>
    <w:rsid w:val="00333F47"/>
    <w:rsid w:val="0033417D"/>
    <w:rsid w:val="003353D6"/>
    <w:rsid w:val="0033545C"/>
    <w:rsid w:val="003354C1"/>
    <w:rsid w:val="003357C9"/>
    <w:rsid w:val="003366A8"/>
    <w:rsid w:val="0033680A"/>
    <w:rsid w:val="00336CE7"/>
    <w:rsid w:val="00336ECF"/>
    <w:rsid w:val="003376C6"/>
    <w:rsid w:val="00340087"/>
    <w:rsid w:val="00340770"/>
    <w:rsid w:val="00340FC4"/>
    <w:rsid w:val="0034166B"/>
    <w:rsid w:val="00341998"/>
    <w:rsid w:val="00341D94"/>
    <w:rsid w:val="003422C0"/>
    <w:rsid w:val="00342651"/>
    <w:rsid w:val="003427E5"/>
    <w:rsid w:val="00342D8F"/>
    <w:rsid w:val="00344728"/>
    <w:rsid w:val="00344892"/>
    <w:rsid w:val="003453C5"/>
    <w:rsid w:val="00345595"/>
    <w:rsid w:val="003458F3"/>
    <w:rsid w:val="003465B2"/>
    <w:rsid w:val="00346E74"/>
    <w:rsid w:val="00347425"/>
    <w:rsid w:val="00347C3B"/>
    <w:rsid w:val="00347D08"/>
    <w:rsid w:val="00347D4B"/>
    <w:rsid w:val="00350D64"/>
    <w:rsid w:val="003514E8"/>
    <w:rsid w:val="00351689"/>
    <w:rsid w:val="00351DD0"/>
    <w:rsid w:val="00351E01"/>
    <w:rsid w:val="003526A6"/>
    <w:rsid w:val="00352747"/>
    <w:rsid w:val="00352D0A"/>
    <w:rsid w:val="003531DE"/>
    <w:rsid w:val="00354205"/>
    <w:rsid w:val="0035455C"/>
    <w:rsid w:val="00354A06"/>
    <w:rsid w:val="00354AB4"/>
    <w:rsid w:val="00354AC1"/>
    <w:rsid w:val="003558AE"/>
    <w:rsid w:val="003561EC"/>
    <w:rsid w:val="00356B79"/>
    <w:rsid w:val="00356D05"/>
    <w:rsid w:val="00356ED6"/>
    <w:rsid w:val="0036033E"/>
    <w:rsid w:val="003618B4"/>
    <w:rsid w:val="00361AC3"/>
    <w:rsid w:val="003622FC"/>
    <w:rsid w:val="00362342"/>
    <w:rsid w:val="00362362"/>
    <w:rsid w:val="00362BC0"/>
    <w:rsid w:val="003632AB"/>
    <w:rsid w:val="003633D1"/>
    <w:rsid w:val="00363D24"/>
    <w:rsid w:val="0036413C"/>
    <w:rsid w:val="00365AD1"/>
    <w:rsid w:val="00365B0B"/>
    <w:rsid w:val="00366161"/>
    <w:rsid w:val="00366552"/>
    <w:rsid w:val="00366EB2"/>
    <w:rsid w:val="00367DEA"/>
    <w:rsid w:val="00370C8B"/>
    <w:rsid w:val="00371052"/>
    <w:rsid w:val="003714F1"/>
    <w:rsid w:val="00371AA3"/>
    <w:rsid w:val="00371F25"/>
    <w:rsid w:val="00372138"/>
    <w:rsid w:val="00372FC2"/>
    <w:rsid w:val="00373996"/>
    <w:rsid w:val="00374E83"/>
    <w:rsid w:val="0037551B"/>
    <w:rsid w:val="00375776"/>
    <w:rsid w:val="0037580C"/>
    <w:rsid w:val="00375C42"/>
    <w:rsid w:val="003763FC"/>
    <w:rsid w:val="00376494"/>
    <w:rsid w:val="0037657B"/>
    <w:rsid w:val="00376AB5"/>
    <w:rsid w:val="00376E69"/>
    <w:rsid w:val="003774E7"/>
    <w:rsid w:val="00377C35"/>
    <w:rsid w:val="003801B5"/>
    <w:rsid w:val="00380209"/>
    <w:rsid w:val="0038030E"/>
    <w:rsid w:val="00380522"/>
    <w:rsid w:val="00380548"/>
    <w:rsid w:val="003805C4"/>
    <w:rsid w:val="00380765"/>
    <w:rsid w:val="00380850"/>
    <w:rsid w:val="00380ABF"/>
    <w:rsid w:val="00380CB5"/>
    <w:rsid w:val="003810D7"/>
    <w:rsid w:val="003810FA"/>
    <w:rsid w:val="00381704"/>
    <w:rsid w:val="003817B4"/>
    <w:rsid w:val="00381902"/>
    <w:rsid w:val="00381A95"/>
    <w:rsid w:val="00382AB6"/>
    <w:rsid w:val="00382F1B"/>
    <w:rsid w:val="00383790"/>
    <w:rsid w:val="00383899"/>
    <w:rsid w:val="00383C3F"/>
    <w:rsid w:val="00383DEC"/>
    <w:rsid w:val="00383FB9"/>
    <w:rsid w:val="00384235"/>
    <w:rsid w:val="00384AA2"/>
    <w:rsid w:val="00384D28"/>
    <w:rsid w:val="00385B45"/>
    <w:rsid w:val="0038675D"/>
    <w:rsid w:val="00386977"/>
    <w:rsid w:val="00386A61"/>
    <w:rsid w:val="0038739F"/>
    <w:rsid w:val="00387A17"/>
    <w:rsid w:val="003904AD"/>
    <w:rsid w:val="00390909"/>
    <w:rsid w:val="00390B9A"/>
    <w:rsid w:val="00391818"/>
    <w:rsid w:val="00391B2F"/>
    <w:rsid w:val="003921DA"/>
    <w:rsid w:val="0039299B"/>
    <w:rsid w:val="00392CBF"/>
    <w:rsid w:val="00392EF0"/>
    <w:rsid w:val="00393C75"/>
    <w:rsid w:val="003945EB"/>
    <w:rsid w:val="0039514A"/>
    <w:rsid w:val="00395231"/>
    <w:rsid w:val="003955AD"/>
    <w:rsid w:val="00395E02"/>
    <w:rsid w:val="003964BE"/>
    <w:rsid w:val="0039660E"/>
    <w:rsid w:val="00396D23"/>
    <w:rsid w:val="003A0283"/>
    <w:rsid w:val="003A03E4"/>
    <w:rsid w:val="003A1317"/>
    <w:rsid w:val="003A1465"/>
    <w:rsid w:val="003A1749"/>
    <w:rsid w:val="003A2364"/>
    <w:rsid w:val="003A2772"/>
    <w:rsid w:val="003A2B4F"/>
    <w:rsid w:val="003A319E"/>
    <w:rsid w:val="003A41B5"/>
    <w:rsid w:val="003A43C7"/>
    <w:rsid w:val="003A4B5F"/>
    <w:rsid w:val="003A4EC8"/>
    <w:rsid w:val="003A51D0"/>
    <w:rsid w:val="003A5A9C"/>
    <w:rsid w:val="003A6578"/>
    <w:rsid w:val="003A694A"/>
    <w:rsid w:val="003A6DF8"/>
    <w:rsid w:val="003A6FBF"/>
    <w:rsid w:val="003A756E"/>
    <w:rsid w:val="003A7738"/>
    <w:rsid w:val="003A7D91"/>
    <w:rsid w:val="003B07AC"/>
    <w:rsid w:val="003B0A3E"/>
    <w:rsid w:val="003B1101"/>
    <w:rsid w:val="003B125F"/>
    <w:rsid w:val="003B151E"/>
    <w:rsid w:val="003B2DB5"/>
    <w:rsid w:val="003B3C17"/>
    <w:rsid w:val="003B4722"/>
    <w:rsid w:val="003B48F3"/>
    <w:rsid w:val="003B5043"/>
    <w:rsid w:val="003B5062"/>
    <w:rsid w:val="003B51E2"/>
    <w:rsid w:val="003B5881"/>
    <w:rsid w:val="003B5A71"/>
    <w:rsid w:val="003B5EB8"/>
    <w:rsid w:val="003B6381"/>
    <w:rsid w:val="003B69E4"/>
    <w:rsid w:val="003B6CEA"/>
    <w:rsid w:val="003B7CBB"/>
    <w:rsid w:val="003B7D07"/>
    <w:rsid w:val="003C011F"/>
    <w:rsid w:val="003C0EC9"/>
    <w:rsid w:val="003C1169"/>
    <w:rsid w:val="003C1ED7"/>
    <w:rsid w:val="003C22BC"/>
    <w:rsid w:val="003C2932"/>
    <w:rsid w:val="003C3C84"/>
    <w:rsid w:val="003C3F16"/>
    <w:rsid w:val="003C4240"/>
    <w:rsid w:val="003C44C5"/>
    <w:rsid w:val="003C4B2B"/>
    <w:rsid w:val="003C54B0"/>
    <w:rsid w:val="003C5712"/>
    <w:rsid w:val="003C57E8"/>
    <w:rsid w:val="003C5D50"/>
    <w:rsid w:val="003C6389"/>
    <w:rsid w:val="003C6AFA"/>
    <w:rsid w:val="003C74E4"/>
    <w:rsid w:val="003C7773"/>
    <w:rsid w:val="003C7792"/>
    <w:rsid w:val="003C79DB"/>
    <w:rsid w:val="003C7AEF"/>
    <w:rsid w:val="003D05AE"/>
    <w:rsid w:val="003D0F7B"/>
    <w:rsid w:val="003D122B"/>
    <w:rsid w:val="003D1C40"/>
    <w:rsid w:val="003D1C5F"/>
    <w:rsid w:val="003D2046"/>
    <w:rsid w:val="003D2609"/>
    <w:rsid w:val="003D2A59"/>
    <w:rsid w:val="003D2AF3"/>
    <w:rsid w:val="003D2B84"/>
    <w:rsid w:val="003D31F4"/>
    <w:rsid w:val="003D336D"/>
    <w:rsid w:val="003D3CC3"/>
    <w:rsid w:val="003D3EC5"/>
    <w:rsid w:val="003D4710"/>
    <w:rsid w:val="003D48B2"/>
    <w:rsid w:val="003D4BDE"/>
    <w:rsid w:val="003D504E"/>
    <w:rsid w:val="003D52D9"/>
    <w:rsid w:val="003D566D"/>
    <w:rsid w:val="003D5A1E"/>
    <w:rsid w:val="003D5B9F"/>
    <w:rsid w:val="003D5BAD"/>
    <w:rsid w:val="003D5D99"/>
    <w:rsid w:val="003D5F28"/>
    <w:rsid w:val="003D6BB0"/>
    <w:rsid w:val="003D6DC7"/>
    <w:rsid w:val="003E02CC"/>
    <w:rsid w:val="003E068A"/>
    <w:rsid w:val="003E0BD4"/>
    <w:rsid w:val="003E197B"/>
    <w:rsid w:val="003E1D63"/>
    <w:rsid w:val="003E20A1"/>
    <w:rsid w:val="003E3204"/>
    <w:rsid w:val="003E3B75"/>
    <w:rsid w:val="003E3BB4"/>
    <w:rsid w:val="003E4483"/>
    <w:rsid w:val="003E4A93"/>
    <w:rsid w:val="003E5AE3"/>
    <w:rsid w:val="003E73FC"/>
    <w:rsid w:val="003E7980"/>
    <w:rsid w:val="003E7C3C"/>
    <w:rsid w:val="003F07E7"/>
    <w:rsid w:val="003F093B"/>
    <w:rsid w:val="003F0E20"/>
    <w:rsid w:val="003F2047"/>
    <w:rsid w:val="003F2349"/>
    <w:rsid w:val="003F2361"/>
    <w:rsid w:val="003F2DBB"/>
    <w:rsid w:val="003F30BE"/>
    <w:rsid w:val="003F3768"/>
    <w:rsid w:val="003F394A"/>
    <w:rsid w:val="003F4AAC"/>
    <w:rsid w:val="003F4AB9"/>
    <w:rsid w:val="003F4CC9"/>
    <w:rsid w:val="003F5070"/>
    <w:rsid w:val="003F6179"/>
    <w:rsid w:val="003F64EE"/>
    <w:rsid w:val="003F69D6"/>
    <w:rsid w:val="003F6A7B"/>
    <w:rsid w:val="003F718A"/>
    <w:rsid w:val="0040035A"/>
    <w:rsid w:val="00402467"/>
    <w:rsid w:val="00402548"/>
    <w:rsid w:val="004037A8"/>
    <w:rsid w:val="004042F1"/>
    <w:rsid w:val="00404F6E"/>
    <w:rsid w:val="0040568C"/>
    <w:rsid w:val="00405BA5"/>
    <w:rsid w:val="00406144"/>
    <w:rsid w:val="004062D1"/>
    <w:rsid w:val="0040640B"/>
    <w:rsid w:val="004069B9"/>
    <w:rsid w:val="00407BFC"/>
    <w:rsid w:val="00410966"/>
    <w:rsid w:val="00410A31"/>
    <w:rsid w:val="00410E1B"/>
    <w:rsid w:val="0041249E"/>
    <w:rsid w:val="00413199"/>
    <w:rsid w:val="00413714"/>
    <w:rsid w:val="00413880"/>
    <w:rsid w:val="004148B1"/>
    <w:rsid w:val="00414E83"/>
    <w:rsid w:val="00415E9E"/>
    <w:rsid w:val="0041608E"/>
    <w:rsid w:val="00416261"/>
    <w:rsid w:val="004162E2"/>
    <w:rsid w:val="00416819"/>
    <w:rsid w:val="004169E0"/>
    <w:rsid w:val="00416AAC"/>
    <w:rsid w:val="00417984"/>
    <w:rsid w:val="00420A9A"/>
    <w:rsid w:val="00420FBF"/>
    <w:rsid w:val="00420FC8"/>
    <w:rsid w:val="00421229"/>
    <w:rsid w:val="004213AC"/>
    <w:rsid w:val="00421A3B"/>
    <w:rsid w:val="00421A81"/>
    <w:rsid w:val="004224DE"/>
    <w:rsid w:val="004226DB"/>
    <w:rsid w:val="004237D6"/>
    <w:rsid w:val="00423A0F"/>
    <w:rsid w:val="00423BD5"/>
    <w:rsid w:val="00424556"/>
    <w:rsid w:val="00425239"/>
    <w:rsid w:val="004252E7"/>
    <w:rsid w:val="00425870"/>
    <w:rsid w:val="00425D06"/>
    <w:rsid w:val="00425DD1"/>
    <w:rsid w:val="00426777"/>
    <w:rsid w:val="004268D5"/>
    <w:rsid w:val="00427271"/>
    <w:rsid w:val="00427616"/>
    <w:rsid w:val="00427AD9"/>
    <w:rsid w:val="00427BD5"/>
    <w:rsid w:val="00427D36"/>
    <w:rsid w:val="00427F49"/>
    <w:rsid w:val="004301B8"/>
    <w:rsid w:val="00430998"/>
    <w:rsid w:val="00431230"/>
    <w:rsid w:val="004315E2"/>
    <w:rsid w:val="004339B2"/>
    <w:rsid w:val="00434078"/>
    <w:rsid w:val="004346C6"/>
    <w:rsid w:val="0043473F"/>
    <w:rsid w:val="0043488D"/>
    <w:rsid w:val="0043537E"/>
    <w:rsid w:val="00435786"/>
    <w:rsid w:val="00436610"/>
    <w:rsid w:val="00436678"/>
    <w:rsid w:val="00436DED"/>
    <w:rsid w:val="004373A0"/>
    <w:rsid w:val="00437A63"/>
    <w:rsid w:val="00437B19"/>
    <w:rsid w:val="0044005F"/>
    <w:rsid w:val="004404A5"/>
    <w:rsid w:val="004406D5"/>
    <w:rsid w:val="004421DF"/>
    <w:rsid w:val="00442916"/>
    <w:rsid w:val="00442A1C"/>
    <w:rsid w:val="00443008"/>
    <w:rsid w:val="0044349B"/>
    <w:rsid w:val="00443537"/>
    <w:rsid w:val="004447BE"/>
    <w:rsid w:val="00444A08"/>
    <w:rsid w:val="00445AD7"/>
    <w:rsid w:val="00445BBF"/>
    <w:rsid w:val="00446532"/>
    <w:rsid w:val="004466FA"/>
    <w:rsid w:val="004467C2"/>
    <w:rsid w:val="00446E11"/>
    <w:rsid w:val="00446F19"/>
    <w:rsid w:val="0044715A"/>
    <w:rsid w:val="004472EC"/>
    <w:rsid w:val="00450081"/>
    <w:rsid w:val="004511D1"/>
    <w:rsid w:val="00452246"/>
    <w:rsid w:val="0045268F"/>
    <w:rsid w:val="00452FB5"/>
    <w:rsid w:val="00453266"/>
    <w:rsid w:val="00453469"/>
    <w:rsid w:val="004534DB"/>
    <w:rsid w:val="0045407E"/>
    <w:rsid w:val="00454584"/>
    <w:rsid w:val="00454F48"/>
    <w:rsid w:val="0045513B"/>
    <w:rsid w:val="0045519D"/>
    <w:rsid w:val="00455DB1"/>
    <w:rsid w:val="0045606A"/>
    <w:rsid w:val="00457770"/>
    <w:rsid w:val="0046005C"/>
    <w:rsid w:val="00460109"/>
    <w:rsid w:val="004607EC"/>
    <w:rsid w:val="00460C17"/>
    <w:rsid w:val="00460E6B"/>
    <w:rsid w:val="004611B8"/>
    <w:rsid w:val="00462123"/>
    <w:rsid w:val="0046223A"/>
    <w:rsid w:val="004630DB"/>
    <w:rsid w:val="00463910"/>
    <w:rsid w:val="004639A7"/>
    <w:rsid w:val="00463DE6"/>
    <w:rsid w:val="00463E9D"/>
    <w:rsid w:val="00463FFB"/>
    <w:rsid w:val="004640B7"/>
    <w:rsid w:val="0046450A"/>
    <w:rsid w:val="0046468E"/>
    <w:rsid w:val="00464CDC"/>
    <w:rsid w:val="004650E4"/>
    <w:rsid w:val="004653A7"/>
    <w:rsid w:val="0046550A"/>
    <w:rsid w:val="00465728"/>
    <w:rsid w:val="00465AA0"/>
    <w:rsid w:val="00466B38"/>
    <w:rsid w:val="00470009"/>
    <w:rsid w:val="00470B67"/>
    <w:rsid w:val="00470FD4"/>
    <w:rsid w:val="0047106A"/>
    <w:rsid w:val="0047186F"/>
    <w:rsid w:val="004721AE"/>
    <w:rsid w:val="004733BC"/>
    <w:rsid w:val="0047392C"/>
    <w:rsid w:val="0047393B"/>
    <w:rsid w:val="00474159"/>
    <w:rsid w:val="004746E9"/>
    <w:rsid w:val="00474CFB"/>
    <w:rsid w:val="00474F3F"/>
    <w:rsid w:val="00475145"/>
    <w:rsid w:val="004751B3"/>
    <w:rsid w:val="004755ED"/>
    <w:rsid w:val="00475820"/>
    <w:rsid w:val="00475DE3"/>
    <w:rsid w:val="00476461"/>
    <w:rsid w:val="004766EF"/>
    <w:rsid w:val="004767ED"/>
    <w:rsid w:val="00476FB3"/>
    <w:rsid w:val="004772D0"/>
    <w:rsid w:val="00477F65"/>
    <w:rsid w:val="0048098B"/>
    <w:rsid w:val="00480AC9"/>
    <w:rsid w:val="00480B68"/>
    <w:rsid w:val="00481047"/>
    <w:rsid w:val="0048149E"/>
    <w:rsid w:val="004823EA"/>
    <w:rsid w:val="00482408"/>
    <w:rsid w:val="0048257D"/>
    <w:rsid w:val="00483837"/>
    <w:rsid w:val="0048413B"/>
    <w:rsid w:val="00484141"/>
    <w:rsid w:val="00484285"/>
    <w:rsid w:val="004849C6"/>
    <w:rsid w:val="004859D1"/>
    <w:rsid w:val="004860A7"/>
    <w:rsid w:val="00486393"/>
    <w:rsid w:val="0048663F"/>
    <w:rsid w:val="004867D6"/>
    <w:rsid w:val="00491345"/>
    <w:rsid w:val="00491A6C"/>
    <w:rsid w:val="00491C45"/>
    <w:rsid w:val="004920DA"/>
    <w:rsid w:val="00492657"/>
    <w:rsid w:val="004926F1"/>
    <w:rsid w:val="004929F5"/>
    <w:rsid w:val="00492A57"/>
    <w:rsid w:val="00493854"/>
    <w:rsid w:val="00493DA7"/>
    <w:rsid w:val="00494400"/>
    <w:rsid w:val="00494608"/>
    <w:rsid w:val="00494A14"/>
    <w:rsid w:val="00494BE4"/>
    <w:rsid w:val="004954D1"/>
    <w:rsid w:val="004956F7"/>
    <w:rsid w:val="0049573E"/>
    <w:rsid w:val="00496AA1"/>
    <w:rsid w:val="00497A2C"/>
    <w:rsid w:val="00497C67"/>
    <w:rsid w:val="00497E50"/>
    <w:rsid w:val="004A09F6"/>
    <w:rsid w:val="004A1343"/>
    <w:rsid w:val="004A1375"/>
    <w:rsid w:val="004A1748"/>
    <w:rsid w:val="004A252F"/>
    <w:rsid w:val="004A2756"/>
    <w:rsid w:val="004A32FE"/>
    <w:rsid w:val="004A3395"/>
    <w:rsid w:val="004A4450"/>
    <w:rsid w:val="004A446A"/>
    <w:rsid w:val="004A46D5"/>
    <w:rsid w:val="004A5595"/>
    <w:rsid w:val="004A61E5"/>
    <w:rsid w:val="004A650C"/>
    <w:rsid w:val="004A6698"/>
    <w:rsid w:val="004A6CAF"/>
    <w:rsid w:val="004B08EB"/>
    <w:rsid w:val="004B0AF6"/>
    <w:rsid w:val="004B0B44"/>
    <w:rsid w:val="004B0FC0"/>
    <w:rsid w:val="004B1325"/>
    <w:rsid w:val="004B17AB"/>
    <w:rsid w:val="004B1C7A"/>
    <w:rsid w:val="004B1D49"/>
    <w:rsid w:val="004B20D4"/>
    <w:rsid w:val="004B27E5"/>
    <w:rsid w:val="004B2AB9"/>
    <w:rsid w:val="004B3BF6"/>
    <w:rsid w:val="004B4122"/>
    <w:rsid w:val="004B4CE0"/>
    <w:rsid w:val="004B514E"/>
    <w:rsid w:val="004B58DB"/>
    <w:rsid w:val="004B5CC3"/>
    <w:rsid w:val="004B61D2"/>
    <w:rsid w:val="004B62CE"/>
    <w:rsid w:val="004B6FCC"/>
    <w:rsid w:val="004B7E0A"/>
    <w:rsid w:val="004C00A3"/>
    <w:rsid w:val="004C0759"/>
    <w:rsid w:val="004C0D82"/>
    <w:rsid w:val="004C2073"/>
    <w:rsid w:val="004C2187"/>
    <w:rsid w:val="004C2457"/>
    <w:rsid w:val="004C25DF"/>
    <w:rsid w:val="004C2E21"/>
    <w:rsid w:val="004C3296"/>
    <w:rsid w:val="004C3EB6"/>
    <w:rsid w:val="004C46C3"/>
    <w:rsid w:val="004C4BA2"/>
    <w:rsid w:val="004C4F63"/>
    <w:rsid w:val="004C56AA"/>
    <w:rsid w:val="004C5C8C"/>
    <w:rsid w:val="004C5D74"/>
    <w:rsid w:val="004C623B"/>
    <w:rsid w:val="004C62A9"/>
    <w:rsid w:val="004C62BB"/>
    <w:rsid w:val="004C63BE"/>
    <w:rsid w:val="004C6A7B"/>
    <w:rsid w:val="004C6F3B"/>
    <w:rsid w:val="004C6F6C"/>
    <w:rsid w:val="004C72DB"/>
    <w:rsid w:val="004C7823"/>
    <w:rsid w:val="004C7DFF"/>
    <w:rsid w:val="004D09E3"/>
    <w:rsid w:val="004D1DB4"/>
    <w:rsid w:val="004D2058"/>
    <w:rsid w:val="004D2461"/>
    <w:rsid w:val="004D2D08"/>
    <w:rsid w:val="004D2F8D"/>
    <w:rsid w:val="004D3810"/>
    <w:rsid w:val="004D39C2"/>
    <w:rsid w:val="004D436E"/>
    <w:rsid w:val="004D4B57"/>
    <w:rsid w:val="004D4D85"/>
    <w:rsid w:val="004D580A"/>
    <w:rsid w:val="004D5CC8"/>
    <w:rsid w:val="004D5DEB"/>
    <w:rsid w:val="004D61E7"/>
    <w:rsid w:val="004D6409"/>
    <w:rsid w:val="004D6716"/>
    <w:rsid w:val="004D68A1"/>
    <w:rsid w:val="004D76C2"/>
    <w:rsid w:val="004D7722"/>
    <w:rsid w:val="004D77FC"/>
    <w:rsid w:val="004E07CB"/>
    <w:rsid w:val="004E0F63"/>
    <w:rsid w:val="004E1503"/>
    <w:rsid w:val="004E1704"/>
    <w:rsid w:val="004E2076"/>
    <w:rsid w:val="004E4962"/>
    <w:rsid w:val="004E4A2D"/>
    <w:rsid w:val="004E5765"/>
    <w:rsid w:val="004E5BF6"/>
    <w:rsid w:val="004E5DF8"/>
    <w:rsid w:val="004E6D40"/>
    <w:rsid w:val="004E6FB4"/>
    <w:rsid w:val="004E77FA"/>
    <w:rsid w:val="004E7981"/>
    <w:rsid w:val="004E7BB5"/>
    <w:rsid w:val="004E7CE1"/>
    <w:rsid w:val="004E7F18"/>
    <w:rsid w:val="004F08AD"/>
    <w:rsid w:val="004F08C8"/>
    <w:rsid w:val="004F12B3"/>
    <w:rsid w:val="004F1458"/>
    <w:rsid w:val="004F15CD"/>
    <w:rsid w:val="004F1B33"/>
    <w:rsid w:val="004F2B85"/>
    <w:rsid w:val="004F2C45"/>
    <w:rsid w:val="004F3166"/>
    <w:rsid w:val="004F3338"/>
    <w:rsid w:val="004F34C1"/>
    <w:rsid w:val="004F3C92"/>
    <w:rsid w:val="004F4796"/>
    <w:rsid w:val="004F47AC"/>
    <w:rsid w:val="004F484B"/>
    <w:rsid w:val="004F4A1B"/>
    <w:rsid w:val="004F4B08"/>
    <w:rsid w:val="004F4CA9"/>
    <w:rsid w:val="004F4DC3"/>
    <w:rsid w:val="004F5576"/>
    <w:rsid w:val="004F5FCF"/>
    <w:rsid w:val="004F6B7A"/>
    <w:rsid w:val="004F745D"/>
    <w:rsid w:val="004F7C47"/>
    <w:rsid w:val="0050022D"/>
    <w:rsid w:val="005003FA"/>
    <w:rsid w:val="0050110C"/>
    <w:rsid w:val="0050165C"/>
    <w:rsid w:val="00501BAA"/>
    <w:rsid w:val="005026DE"/>
    <w:rsid w:val="00502F99"/>
    <w:rsid w:val="00503432"/>
    <w:rsid w:val="005034AA"/>
    <w:rsid w:val="00505122"/>
    <w:rsid w:val="005057AE"/>
    <w:rsid w:val="00506026"/>
    <w:rsid w:val="00506382"/>
    <w:rsid w:val="00506854"/>
    <w:rsid w:val="0050686A"/>
    <w:rsid w:val="005072C9"/>
    <w:rsid w:val="00507A19"/>
    <w:rsid w:val="005107D7"/>
    <w:rsid w:val="00511559"/>
    <w:rsid w:val="00511818"/>
    <w:rsid w:val="0051191F"/>
    <w:rsid w:val="00512143"/>
    <w:rsid w:val="00512417"/>
    <w:rsid w:val="005129A1"/>
    <w:rsid w:val="00512CAF"/>
    <w:rsid w:val="00512DFF"/>
    <w:rsid w:val="005139E1"/>
    <w:rsid w:val="00513CED"/>
    <w:rsid w:val="00514B93"/>
    <w:rsid w:val="00514EF0"/>
    <w:rsid w:val="00514F19"/>
    <w:rsid w:val="005150ED"/>
    <w:rsid w:val="0051628C"/>
    <w:rsid w:val="00516391"/>
    <w:rsid w:val="0051644A"/>
    <w:rsid w:val="00516E57"/>
    <w:rsid w:val="005202EC"/>
    <w:rsid w:val="00520436"/>
    <w:rsid w:val="00520A92"/>
    <w:rsid w:val="005211AB"/>
    <w:rsid w:val="00521A06"/>
    <w:rsid w:val="00522216"/>
    <w:rsid w:val="0052275A"/>
    <w:rsid w:val="00522B12"/>
    <w:rsid w:val="005233F8"/>
    <w:rsid w:val="005235BD"/>
    <w:rsid w:val="005246A8"/>
    <w:rsid w:val="005246C5"/>
    <w:rsid w:val="00524824"/>
    <w:rsid w:val="00524ACD"/>
    <w:rsid w:val="005250DE"/>
    <w:rsid w:val="0052529D"/>
    <w:rsid w:val="0052550C"/>
    <w:rsid w:val="00525A5D"/>
    <w:rsid w:val="005265C9"/>
    <w:rsid w:val="00526C73"/>
    <w:rsid w:val="00527243"/>
    <w:rsid w:val="005274EF"/>
    <w:rsid w:val="0052769B"/>
    <w:rsid w:val="005276A6"/>
    <w:rsid w:val="00527B33"/>
    <w:rsid w:val="005302D6"/>
    <w:rsid w:val="005312AE"/>
    <w:rsid w:val="005313AE"/>
    <w:rsid w:val="00532709"/>
    <w:rsid w:val="00532B21"/>
    <w:rsid w:val="00532B2B"/>
    <w:rsid w:val="00533C59"/>
    <w:rsid w:val="00534339"/>
    <w:rsid w:val="005343F9"/>
    <w:rsid w:val="00534C95"/>
    <w:rsid w:val="00534F88"/>
    <w:rsid w:val="0053536F"/>
    <w:rsid w:val="0053552C"/>
    <w:rsid w:val="005358B9"/>
    <w:rsid w:val="00535F7C"/>
    <w:rsid w:val="00536906"/>
    <w:rsid w:val="005379E4"/>
    <w:rsid w:val="005405BD"/>
    <w:rsid w:val="005406E4"/>
    <w:rsid w:val="00540995"/>
    <w:rsid w:val="00541514"/>
    <w:rsid w:val="005424F2"/>
    <w:rsid w:val="00542725"/>
    <w:rsid w:val="005427D9"/>
    <w:rsid w:val="00543063"/>
    <w:rsid w:val="005437F0"/>
    <w:rsid w:val="00543FAF"/>
    <w:rsid w:val="00544E4F"/>
    <w:rsid w:val="005455D5"/>
    <w:rsid w:val="005463CA"/>
    <w:rsid w:val="0054740D"/>
    <w:rsid w:val="0054754C"/>
    <w:rsid w:val="005477F9"/>
    <w:rsid w:val="00547CEA"/>
    <w:rsid w:val="00547DB7"/>
    <w:rsid w:val="00547E8F"/>
    <w:rsid w:val="005502E8"/>
    <w:rsid w:val="00552099"/>
    <w:rsid w:val="00552113"/>
    <w:rsid w:val="00552820"/>
    <w:rsid w:val="00552B3E"/>
    <w:rsid w:val="00552D3F"/>
    <w:rsid w:val="00553574"/>
    <w:rsid w:val="005536D9"/>
    <w:rsid w:val="00554532"/>
    <w:rsid w:val="0055543F"/>
    <w:rsid w:val="005558AF"/>
    <w:rsid w:val="00555925"/>
    <w:rsid w:val="00555AB6"/>
    <w:rsid w:val="00555B30"/>
    <w:rsid w:val="00556086"/>
    <w:rsid w:val="00556B35"/>
    <w:rsid w:val="00560B1A"/>
    <w:rsid w:val="0056162E"/>
    <w:rsid w:val="00561A8B"/>
    <w:rsid w:val="00561ABA"/>
    <w:rsid w:val="00561EC1"/>
    <w:rsid w:val="00561F65"/>
    <w:rsid w:val="00562F26"/>
    <w:rsid w:val="00562FCA"/>
    <w:rsid w:val="005631B6"/>
    <w:rsid w:val="00564882"/>
    <w:rsid w:val="00564DB4"/>
    <w:rsid w:val="00564DBE"/>
    <w:rsid w:val="005656DB"/>
    <w:rsid w:val="00565D56"/>
    <w:rsid w:val="0056621F"/>
    <w:rsid w:val="00566299"/>
    <w:rsid w:val="005662F9"/>
    <w:rsid w:val="0056682D"/>
    <w:rsid w:val="005668B9"/>
    <w:rsid w:val="00567639"/>
    <w:rsid w:val="00567C44"/>
    <w:rsid w:val="00567CB3"/>
    <w:rsid w:val="00570BD3"/>
    <w:rsid w:val="00570D74"/>
    <w:rsid w:val="005716B4"/>
    <w:rsid w:val="0057174B"/>
    <w:rsid w:val="00571E5B"/>
    <w:rsid w:val="00572551"/>
    <w:rsid w:val="00572849"/>
    <w:rsid w:val="00572D3F"/>
    <w:rsid w:val="005734E3"/>
    <w:rsid w:val="00573915"/>
    <w:rsid w:val="0057421B"/>
    <w:rsid w:val="00574376"/>
    <w:rsid w:val="005743FB"/>
    <w:rsid w:val="00574F64"/>
    <w:rsid w:val="0057527F"/>
    <w:rsid w:val="00575C0C"/>
    <w:rsid w:val="005760BF"/>
    <w:rsid w:val="005763BC"/>
    <w:rsid w:val="00576ED6"/>
    <w:rsid w:val="005774D7"/>
    <w:rsid w:val="00577858"/>
    <w:rsid w:val="005779EA"/>
    <w:rsid w:val="00577DE9"/>
    <w:rsid w:val="005808FC"/>
    <w:rsid w:val="00580999"/>
    <w:rsid w:val="00581636"/>
    <w:rsid w:val="00581AAB"/>
    <w:rsid w:val="00581C7A"/>
    <w:rsid w:val="00582522"/>
    <w:rsid w:val="0058262B"/>
    <w:rsid w:val="00583360"/>
    <w:rsid w:val="005837FE"/>
    <w:rsid w:val="0058386F"/>
    <w:rsid w:val="00583BA7"/>
    <w:rsid w:val="0058409B"/>
    <w:rsid w:val="005850D5"/>
    <w:rsid w:val="005862FC"/>
    <w:rsid w:val="00587263"/>
    <w:rsid w:val="005904F0"/>
    <w:rsid w:val="00591114"/>
    <w:rsid w:val="00591634"/>
    <w:rsid w:val="0059198A"/>
    <w:rsid w:val="00592FAA"/>
    <w:rsid w:val="0059328B"/>
    <w:rsid w:val="00593320"/>
    <w:rsid w:val="00593492"/>
    <w:rsid w:val="00593548"/>
    <w:rsid w:val="00593FE7"/>
    <w:rsid w:val="00594FA3"/>
    <w:rsid w:val="0059515F"/>
    <w:rsid w:val="0059620D"/>
    <w:rsid w:val="005966AD"/>
    <w:rsid w:val="00596B1F"/>
    <w:rsid w:val="00597109"/>
    <w:rsid w:val="00597ECB"/>
    <w:rsid w:val="005A02FA"/>
    <w:rsid w:val="005A052B"/>
    <w:rsid w:val="005A1063"/>
    <w:rsid w:val="005A27E7"/>
    <w:rsid w:val="005A2C40"/>
    <w:rsid w:val="005A2D56"/>
    <w:rsid w:val="005A42D5"/>
    <w:rsid w:val="005A4A93"/>
    <w:rsid w:val="005A522B"/>
    <w:rsid w:val="005A523B"/>
    <w:rsid w:val="005A5639"/>
    <w:rsid w:val="005A5C3C"/>
    <w:rsid w:val="005A6345"/>
    <w:rsid w:val="005A66F7"/>
    <w:rsid w:val="005A6C35"/>
    <w:rsid w:val="005A6EEC"/>
    <w:rsid w:val="005A75DF"/>
    <w:rsid w:val="005A7FFB"/>
    <w:rsid w:val="005B01D9"/>
    <w:rsid w:val="005B06F0"/>
    <w:rsid w:val="005B06FA"/>
    <w:rsid w:val="005B12E6"/>
    <w:rsid w:val="005B17E8"/>
    <w:rsid w:val="005B185C"/>
    <w:rsid w:val="005B2347"/>
    <w:rsid w:val="005B25AF"/>
    <w:rsid w:val="005B2904"/>
    <w:rsid w:val="005B2AAB"/>
    <w:rsid w:val="005B2E20"/>
    <w:rsid w:val="005B31B6"/>
    <w:rsid w:val="005B3D9F"/>
    <w:rsid w:val="005B3FB0"/>
    <w:rsid w:val="005B4C88"/>
    <w:rsid w:val="005B5532"/>
    <w:rsid w:val="005B55BB"/>
    <w:rsid w:val="005B5B4A"/>
    <w:rsid w:val="005B6355"/>
    <w:rsid w:val="005B6D54"/>
    <w:rsid w:val="005B71E5"/>
    <w:rsid w:val="005B72DB"/>
    <w:rsid w:val="005B7536"/>
    <w:rsid w:val="005B7FD7"/>
    <w:rsid w:val="005C01EF"/>
    <w:rsid w:val="005C027C"/>
    <w:rsid w:val="005C07CE"/>
    <w:rsid w:val="005C20A5"/>
    <w:rsid w:val="005C252F"/>
    <w:rsid w:val="005C3234"/>
    <w:rsid w:val="005C37F2"/>
    <w:rsid w:val="005C3885"/>
    <w:rsid w:val="005C3B70"/>
    <w:rsid w:val="005C3E26"/>
    <w:rsid w:val="005C43D7"/>
    <w:rsid w:val="005C44EE"/>
    <w:rsid w:val="005C5CDE"/>
    <w:rsid w:val="005C64F3"/>
    <w:rsid w:val="005C7199"/>
    <w:rsid w:val="005C720F"/>
    <w:rsid w:val="005C7658"/>
    <w:rsid w:val="005C7975"/>
    <w:rsid w:val="005C7BB7"/>
    <w:rsid w:val="005C7C24"/>
    <w:rsid w:val="005D064F"/>
    <w:rsid w:val="005D12F0"/>
    <w:rsid w:val="005D1441"/>
    <w:rsid w:val="005D2719"/>
    <w:rsid w:val="005D35BC"/>
    <w:rsid w:val="005D375A"/>
    <w:rsid w:val="005D4BF2"/>
    <w:rsid w:val="005D54D9"/>
    <w:rsid w:val="005D55DE"/>
    <w:rsid w:val="005D5661"/>
    <w:rsid w:val="005D5D33"/>
    <w:rsid w:val="005D5E24"/>
    <w:rsid w:val="005D6DFB"/>
    <w:rsid w:val="005D73BC"/>
    <w:rsid w:val="005D7EF5"/>
    <w:rsid w:val="005D7FD0"/>
    <w:rsid w:val="005E01D7"/>
    <w:rsid w:val="005E052F"/>
    <w:rsid w:val="005E1B07"/>
    <w:rsid w:val="005E22C5"/>
    <w:rsid w:val="005E245B"/>
    <w:rsid w:val="005E2966"/>
    <w:rsid w:val="005E2BF5"/>
    <w:rsid w:val="005E3E37"/>
    <w:rsid w:val="005E3EF4"/>
    <w:rsid w:val="005E40C6"/>
    <w:rsid w:val="005E44FA"/>
    <w:rsid w:val="005E4606"/>
    <w:rsid w:val="005E5150"/>
    <w:rsid w:val="005E54A5"/>
    <w:rsid w:val="005E56E7"/>
    <w:rsid w:val="005E63BC"/>
    <w:rsid w:val="005E6BA2"/>
    <w:rsid w:val="005E6F79"/>
    <w:rsid w:val="005E7D92"/>
    <w:rsid w:val="005E7FA8"/>
    <w:rsid w:val="005F0254"/>
    <w:rsid w:val="005F0FF3"/>
    <w:rsid w:val="005F173D"/>
    <w:rsid w:val="005F1AB9"/>
    <w:rsid w:val="005F1C97"/>
    <w:rsid w:val="005F1DA7"/>
    <w:rsid w:val="005F2302"/>
    <w:rsid w:val="005F2490"/>
    <w:rsid w:val="005F3BA6"/>
    <w:rsid w:val="005F3BE8"/>
    <w:rsid w:val="005F40C9"/>
    <w:rsid w:val="005F4867"/>
    <w:rsid w:val="005F5194"/>
    <w:rsid w:val="005F53D1"/>
    <w:rsid w:val="005F5C2D"/>
    <w:rsid w:val="005F6CDE"/>
    <w:rsid w:val="005F732A"/>
    <w:rsid w:val="005F77E4"/>
    <w:rsid w:val="005F7A6B"/>
    <w:rsid w:val="005F7F1C"/>
    <w:rsid w:val="00600452"/>
    <w:rsid w:val="006008DF"/>
    <w:rsid w:val="00600DE8"/>
    <w:rsid w:val="00601591"/>
    <w:rsid w:val="00601CE6"/>
    <w:rsid w:val="0060223F"/>
    <w:rsid w:val="0060237E"/>
    <w:rsid w:val="006026E7"/>
    <w:rsid w:val="00602726"/>
    <w:rsid w:val="00602825"/>
    <w:rsid w:val="00603AF7"/>
    <w:rsid w:val="00604907"/>
    <w:rsid w:val="00604D3E"/>
    <w:rsid w:val="00605687"/>
    <w:rsid w:val="0060588D"/>
    <w:rsid w:val="00605C01"/>
    <w:rsid w:val="00606137"/>
    <w:rsid w:val="006063E3"/>
    <w:rsid w:val="00606CBE"/>
    <w:rsid w:val="00606E23"/>
    <w:rsid w:val="00606E29"/>
    <w:rsid w:val="00607096"/>
    <w:rsid w:val="0061051D"/>
    <w:rsid w:val="00610C66"/>
    <w:rsid w:val="00610E98"/>
    <w:rsid w:val="006110D9"/>
    <w:rsid w:val="00611451"/>
    <w:rsid w:val="006115A3"/>
    <w:rsid w:val="006116C1"/>
    <w:rsid w:val="00612179"/>
    <w:rsid w:val="006133E1"/>
    <w:rsid w:val="006139C9"/>
    <w:rsid w:val="00613BC1"/>
    <w:rsid w:val="00614552"/>
    <w:rsid w:val="00614CC5"/>
    <w:rsid w:val="00614CD9"/>
    <w:rsid w:val="006154D2"/>
    <w:rsid w:val="0061619F"/>
    <w:rsid w:val="00617067"/>
    <w:rsid w:val="00617287"/>
    <w:rsid w:val="00617512"/>
    <w:rsid w:val="00617905"/>
    <w:rsid w:val="00617C24"/>
    <w:rsid w:val="006200C6"/>
    <w:rsid w:val="00620713"/>
    <w:rsid w:val="00620A4A"/>
    <w:rsid w:val="00620AED"/>
    <w:rsid w:val="00620B0C"/>
    <w:rsid w:val="00621774"/>
    <w:rsid w:val="00621971"/>
    <w:rsid w:val="006219E9"/>
    <w:rsid w:val="00622022"/>
    <w:rsid w:val="006220BF"/>
    <w:rsid w:val="006229F4"/>
    <w:rsid w:val="006230AA"/>
    <w:rsid w:val="006234B5"/>
    <w:rsid w:val="00623AA9"/>
    <w:rsid w:val="006242B7"/>
    <w:rsid w:val="0062460B"/>
    <w:rsid w:val="00624645"/>
    <w:rsid w:val="00625608"/>
    <w:rsid w:val="00625AC5"/>
    <w:rsid w:val="006267DF"/>
    <w:rsid w:val="00626911"/>
    <w:rsid w:val="006271E6"/>
    <w:rsid w:val="00627D5B"/>
    <w:rsid w:val="00630AF5"/>
    <w:rsid w:val="0063249F"/>
    <w:rsid w:val="0063266E"/>
    <w:rsid w:val="00633288"/>
    <w:rsid w:val="00633DDE"/>
    <w:rsid w:val="00634039"/>
    <w:rsid w:val="006342C9"/>
    <w:rsid w:val="00634C76"/>
    <w:rsid w:val="00634FEF"/>
    <w:rsid w:val="00635017"/>
    <w:rsid w:val="00635339"/>
    <w:rsid w:val="00635749"/>
    <w:rsid w:val="00636744"/>
    <w:rsid w:val="00636827"/>
    <w:rsid w:val="0063735E"/>
    <w:rsid w:val="00637DBC"/>
    <w:rsid w:val="00640179"/>
    <w:rsid w:val="006403B8"/>
    <w:rsid w:val="00640597"/>
    <w:rsid w:val="00640B6D"/>
    <w:rsid w:val="00641060"/>
    <w:rsid w:val="0064106F"/>
    <w:rsid w:val="006412EE"/>
    <w:rsid w:val="006438E0"/>
    <w:rsid w:val="00643ADA"/>
    <w:rsid w:val="00643C3C"/>
    <w:rsid w:val="00645400"/>
    <w:rsid w:val="006455AA"/>
    <w:rsid w:val="00645F2B"/>
    <w:rsid w:val="006463B7"/>
    <w:rsid w:val="00646A1D"/>
    <w:rsid w:val="00647059"/>
    <w:rsid w:val="0064743D"/>
    <w:rsid w:val="0064757F"/>
    <w:rsid w:val="006477FF"/>
    <w:rsid w:val="0064799A"/>
    <w:rsid w:val="00650212"/>
    <w:rsid w:val="006503BE"/>
    <w:rsid w:val="00650A04"/>
    <w:rsid w:val="00650B9C"/>
    <w:rsid w:val="00650BCF"/>
    <w:rsid w:val="00650D53"/>
    <w:rsid w:val="00651BB1"/>
    <w:rsid w:val="00652672"/>
    <w:rsid w:val="00652825"/>
    <w:rsid w:val="00652898"/>
    <w:rsid w:val="00652B6C"/>
    <w:rsid w:val="00652E61"/>
    <w:rsid w:val="00652EFC"/>
    <w:rsid w:val="00653157"/>
    <w:rsid w:val="006537BD"/>
    <w:rsid w:val="00653DDF"/>
    <w:rsid w:val="00654312"/>
    <w:rsid w:val="006548FF"/>
    <w:rsid w:val="00654FA7"/>
    <w:rsid w:val="0065558B"/>
    <w:rsid w:val="0065580B"/>
    <w:rsid w:val="00655A2D"/>
    <w:rsid w:val="00655CE3"/>
    <w:rsid w:val="006561F4"/>
    <w:rsid w:val="006568CF"/>
    <w:rsid w:val="00656B78"/>
    <w:rsid w:val="006576F6"/>
    <w:rsid w:val="00657948"/>
    <w:rsid w:val="00657DB9"/>
    <w:rsid w:val="00657DCD"/>
    <w:rsid w:val="006601A4"/>
    <w:rsid w:val="006602A6"/>
    <w:rsid w:val="006614FB"/>
    <w:rsid w:val="00661A82"/>
    <w:rsid w:val="006624FF"/>
    <w:rsid w:val="0066263A"/>
    <w:rsid w:val="00663385"/>
    <w:rsid w:val="00663389"/>
    <w:rsid w:val="00663C84"/>
    <w:rsid w:val="00664A27"/>
    <w:rsid w:val="00664E8E"/>
    <w:rsid w:val="00664FB5"/>
    <w:rsid w:val="00665145"/>
    <w:rsid w:val="00666419"/>
    <w:rsid w:val="0066653F"/>
    <w:rsid w:val="0066671F"/>
    <w:rsid w:val="006671FF"/>
    <w:rsid w:val="006678BA"/>
    <w:rsid w:val="00670073"/>
    <w:rsid w:val="00670B89"/>
    <w:rsid w:val="00670C28"/>
    <w:rsid w:val="00670DF6"/>
    <w:rsid w:val="0067108B"/>
    <w:rsid w:val="00671A11"/>
    <w:rsid w:val="0067258A"/>
    <w:rsid w:val="006725B1"/>
    <w:rsid w:val="00672678"/>
    <w:rsid w:val="00672773"/>
    <w:rsid w:val="00674A91"/>
    <w:rsid w:val="00674D90"/>
    <w:rsid w:val="0067631F"/>
    <w:rsid w:val="006766C2"/>
    <w:rsid w:val="00676E3E"/>
    <w:rsid w:val="006770D6"/>
    <w:rsid w:val="006776D1"/>
    <w:rsid w:val="00680445"/>
    <w:rsid w:val="00680DF5"/>
    <w:rsid w:val="00681C5C"/>
    <w:rsid w:val="00682005"/>
    <w:rsid w:val="0068204A"/>
    <w:rsid w:val="006821CD"/>
    <w:rsid w:val="00682620"/>
    <w:rsid w:val="00684564"/>
    <w:rsid w:val="00684601"/>
    <w:rsid w:val="00684D89"/>
    <w:rsid w:val="00684DE0"/>
    <w:rsid w:val="00684E56"/>
    <w:rsid w:val="00685525"/>
    <w:rsid w:val="00685810"/>
    <w:rsid w:val="00685C64"/>
    <w:rsid w:val="00685DBD"/>
    <w:rsid w:val="00685E9A"/>
    <w:rsid w:val="006866AC"/>
    <w:rsid w:val="00686927"/>
    <w:rsid w:val="006871CD"/>
    <w:rsid w:val="006877DA"/>
    <w:rsid w:val="0068796E"/>
    <w:rsid w:val="00687C43"/>
    <w:rsid w:val="00687FF2"/>
    <w:rsid w:val="006900A6"/>
    <w:rsid w:val="00690298"/>
    <w:rsid w:val="00690564"/>
    <w:rsid w:val="006907F0"/>
    <w:rsid w:val="00690E07"/>
    <w:rsid w:val="00693B53"/>
    <w:rsid w:val="00693B9A"/>
    <w:rsid w:val="00693EE2"/>
    <w:rsid w:val="00694B76"/>
    <w:rsid w:val="00695AAA"/>
    <w:rsid w:val="00695B8C"/>
    <w:rsid w:val="00695DB9"/>
    <w:rsid w:val="00695E5F"/>
    <w:rsid w:val="0069643B"/>
    <w:rsid w:val="00696800"/>
    <w:rsid w:val="006973A1"/>
    <w:rsid w:val="00697597"/>
    <w:rsid w:val="00697858"/>
    <w:rsid w:val="00697A95"/>
    <w:rsid w:val="006A0F94"/>
    <w:rsid w:val="006A100C"/>
    <w:rsid w:val="006A11BA"/>
    <w:rsid w:val="006A12E3"/>
    <w:rsid w:val="006A1408"/>
    <w:rsid w:val="006A160D"/>
    <w:rsid w:val="006A1DB2"/>
    <w:rsid w:val="006A30C3"/>
    <w:rsid w:val="006A3D39"/>
    <w:rsid w:val="006A4439"/>
    <w:rsid w:val="006A522A"/>
    <w:rsid w:val="006A582F"/>
    <w:rsid w:val="006A5C86"/>
    <w:rsid w:val="006A5CFC"/>
    <w:rsid w:val="006A6025"/>
    <w:rsid w:val="006A615A"/>
    <w:rsid w:val="006A62FA"/>
    <w:rsid w:val="006A6471"/>
    <w:rsid w:val="006A65E2"/>
    <w:rsid w:val="006A73B1"/>
    <w:rsid w:val="006A78C5"/>
    <w:rsid w:val="006A78DB"/>
    <w:rsid w:val="006A79C6"/>
    <w:rsid w:val="006A7BAB"/>
    <w:rsid w:val="006A7D0F"/>
    <w:rsid w:val="006B010D"/>
    <w:rsid w:val="006B0433"/>
    <w:rsid w:val="006B06AD"/>
    <w:rsid w:val="006B0ACE"/>
    <w:rsid w:val="006B0F8B"/>
    <w:rsid w:val="006B12EB"/>
    <w:rsid w:val="006B1585"/>
    <w:rsid w:val="006B1E00"/>
    <w:rsid w:val="006B1E48"/>
    <w:rsid w:val="006B244D"/>
    <w:rsid w:val="006B285D"/>
    <w:rsid w:val="006B2F02"/>
    <w:rsid w:val="006B3C19"/>
    <w:rsid w:val="006B3C1C"/>
    <w:rsid w:val="006B409E"/>
    <w:rsid w:val="006B4592"/>
    <w:rsid w:val="006B47A1"/>
    <w:rsid w:val="006B4B12"/>
    <w:rsid w:val="006B4B3B"/>
    <w:rsid w:val="006B4CB8"/>
    <w:rsid w:val="006B50DB"/>
    <w:rsid w:val="006B5566"/>
    <w:rsid w:val="006B59CA"/>
    <w:rsid w:val="006B5A64"/>
    <w:rsid w:val="006B5BD3"/>
    <w:rsid w:val="006B5D6C"/>
    <w:rsid w:val="006B5D9D"/>
    <w:rsid w:val="006B6115"/>
    <w:rsid w:val="006B62DD"/>
    <w:rsid w:val="006B6374"/>
    <w:rsid w:val="006B713F"/>
    <w:rsid w:val="006B7599"/>
    <w:rsid w:val="006B7777"/>
    <w:rsid w:val="006B7B7A"/>
    <w:rsid w:val="006B7FA5"/>
    <w:rsid w:val="006C24A5"/>
    <w:rsid w:val="006C2DA3"/>
    <w:rsid w:val="006C2DB7"/>
    <w:rsid w:val="006C310B"/>
    <w:rsid w:val="006C3D67"/>
    <w:rsid w:val="006C3FC7"/>
    <w:rsid w:val="006C41FF"/>
    <w:rsid w:val="006C4F10"/>
    <w:rsid w:val="006C5188"/>
    <w:rsid w:val="006C5348"/>
    <w:rsid w:val="006C58E4"/>
    <w:rsid w:val="006C5EA0"/>
    <w:rsid w:val="006C6136"/>
    <w:rsid w:val="006C6179"/>
    <w:rsid w:val="006C6FEF"/>
    <w:rsid w:val="006C726E"/>
    <w:rsid w:val="006C75CE"/>
    <w:rsid w:val="006C7614"/>
    <w:rsid w:val="006C7808"/>
    <w:rsid w:val="006D0375"/>
    <w:rsid w:val="006D0A66"/>
    <w:rsid w:val="006D0D62"/>
    <w:rsid w:val="006D12CB"/>
    <w:rsid w:val="006D172E"/>
    <w:rsid w:val="006D17BB"/>
    <w:rsid w:val="006D1812"/>
    <w:rsid w:val="006D1BDC"/>
    <w:rsid w:val="006D2389"/>
    <w:rsid w:val="006D2576"/>
    <w:rsid w:val="006D2D6D"/>
    <w:rsid w:val="006D2DED"/>
    <w:rsid w:val="006D35D8"/>
    <w:rsid w:val="006D3828"/>
    <w:rsid w:val="006D3882"/>
    <w:rsid w:val="006D39CD"/>
    <w:rsid w:val="006D3A97"/>
    <w:rsid w:val="006D3A9B"/>
    <w:rsid w:val="006D3D05"/>
    <w:rsid w:val="006D4027"/>
    <w:rsid w:val="006D420D"/>
    <w:rsid w:val="006D42C5"/>
    <w:rsid w:val="006D452A"/>
    <w:rsid w:val="006D4AF2"/>
    <w:rsid w:val="006D4D83"/>
    <w:rsid w:val="006D5535"/>
    <w:rsid w:val="006D5C37"/>
    <w:rsid w:val="006D61F8"/>
    <w:rsid w:val="006D6AA1"/>
    <w:rsid w:val="006D6EEF"/>
    <w:rsid w:val="006D7433"/>
    <w:rsid w:val="006D769B"/>
    <w:rsid w:val="006D7B4F"/>
    <w:rsid w:val="006E0D8C"/>
    <w:rsid w:val="006E1094"/>
    <w:rsid w:val="006E1B90"/>
    <w:rsid w:val="006E2790"/>
    <w:rsid w:val="006E28E5"/>
    <w:rsid w:val="006E2A6D"/>
    <w:rsid w:val="006E3892"/>
    <w:rsid w:val="006E4C9E"/>
    <w:rsid w:val="006E5433"/>
    <w:rsid w:val="006E5B53"/>
    <w:rsid w:val="006E70C6"/>
    <w:rsid w:val="006E714C"/>
    <w:rsid w:val="006E717F"/>
    <w:rsid w:val="006F0BFF"/>
    <w:rsid w:val="006F1565"/>
    <w:rsid w:val="006F2092"/>
    <w:rsid w:val="006F2296"/>
    <w:rsid w:val="006F25F1"/>
    <w:rsid w:val="006F264F"/>
    <w:rsid w:val="006F2C5C"/>
    <w:rsid w:val="006F3002"/>
    <w:rsid w:val="006F3073"/>
    <w:rsid w:val="006F44B2"/>
    <w:rsid w:val="006F49CF"/>
    <w:rsid w:val="006F532F"/>
    <w:rsid w:val="006F57C7"/>
    <w:rsid w:val="0070037C"/>
    <w:rsid w:val="00700455"/>
    <w:rsid w:val="00700CE2"/>
    <w:rsid w:val="00700FB7"/>
    <w:rsid w:val="007011BA"/>
    <w:rsid w:val="00701C97"/>
    <w:rsid w:val="0070213A"/>
    <w:rsid w:val="0070253C"/>
    <w:rsid w:val="00702FC6"/>
    <w:rsid w:val="0070311E"/>
    <w:rsid w:val="00703628"/>
    <w:rsid w:val="00703882"/>
    <w:rsid w:val="0070400D"/>
    <w:rsid w:val="007040AC"/>
    <w:rsid w:val="007051E8"/>
    <w:rsid w:val="00705618"/>
    <w:rsid w:val="00705678"/>
    <w:rsid w:val="007065C0"/>
    <w:rsid w:val="00706785"/>
    <w:rsid w:val="00706D63"/>
    <w:rsid w:val="00707302"/>
    <w:rsid w:val="00707422"/>
    <w:rsid w:val="007074D9"/>
    <w:rsid w:val="007077C4"/>
    <w:rsid w:val="0071074B"/>
    <w:rsid w:val="0071075C"/>
    <w:rsid w:val="00710A21"/>
    <w:rsid w:val="00711A20"/>
    <w:rsid w:val="00711E95"/>
    <w:rsid w:val="00711F9A"/>
    <w:rsid w:val="0071285A"/>
    <w:rsid w:val="00713026"/>
    <w:rsid w:val="00713D83"/>
    <w:rsid w:val="00714868"/>
    <w:rsid w:val="0071507E"/>
    <w:rsid w:val="007151EC"/>
    <w:rsid w:val="00715DC0"/>
    <w:rsid w:val="00716369"/>
    <w:rsid w:val="007166E0"/>
    <w:rsid w:val="007169D1"/>
    <w:rsid w:val="00716AE9"/>
    <w:rsid w:val="0071729C"/>
    <w:rsid w:val="007174AE"/>
    <w:rsid w:val="00717862"/>
    <w:rsid w:val="007208D3"/>
    <w:rsid w:val="00720EC2"/>
    <w:rsid w:val="00721708"/>
    <w:rsid w:val="00721BFC"/>
    <w:rsid w:val="007222C1"/>
    <w:rsid w:val="00722A6F"/>
    <w:rsid w:val="00722BCE"/>
    <w:rsid w:val="00722C69"/>
    <w:rsid w:val="00723D7F"/>
    <w:rsid w:val="007248BD"/>
    <w:rsid w:val="00725331"/>
    <w:rsid w:val="007257ED"/>
    <w:rsid w:val="00726047"/>
    <w:rsid w:val="0072645A"/>
    <w:rsid w:val="007266FD"/>
    <w:rsid w:val="007269E4"/>
    <w:rsid w:val="00730035"/>
    <w:rsid w:val="00730540"/>
    <w:rsid w:val="00731AD9"/>
    <w:rsid w:val="0073215F"/>
    <w:rsid w:val="0073251F"/>
    <w:rsid w:val="007325FB"/>
    <w:rsid w:val="00732A96"/>
    <w:rsid w:val="00732B5E"/>
    <w:rsid w:val="00733066"/>
    <w:rsid w:val="00733765"/>
    <w:rsid w:val="007337B0"/>
    <w:rsid w:val="00733933"/>
    <w:rsid w:val="00733E8E"/>
    <w:rsid w:val="00733EC5"/>
    <w:rsid w:val="00733F03"/>
    <w:rsid w:val="007344F6"/>
    <w:rsid w:val="007346EF"/>
    <w:rsid w:val="007349EF"/>
    <w:rsid w:val="00734AEF"/>
    <w:rsid w:val="00736148"/>
    <w:rsid w:val="00736C14"/>
    <w:rsid w:val="00736ECE"/>
    <w:rsid w:val="0073709C"/>
    <w:rsid w:val="00737D6B"/>
    <w:rsid w:val="00740116"/>
    <w:rsid w:val="007408E9"/>
    <w:rsid w:val="00740AFB"/>
    <w:rsid w:val="00740D38"/>
    <w:rsid w:val="00740F4B"/>
    <w:rsid w:val="007411BF"/>
    <w:rsid w:val="0074181B"/>
    <w:rsid w:val="00742282"/>
    <w:rsid w:val="00742404"/>
    <w:rsid w:val="00742779"/>
    <w:rsid w:val="00742EC9"/>
    <w:rsid w:val="00743206"/>
    <w:rsid w:val="007434A1"/>
    <w:rsid w:val="007437B2"/>
    <w:rsid w:val="0074383A"/>
    <w:rsid w:val="007442D4"/>
    <w:rsid w:val="00744820"/>
    <w:rsid w:val="00744E4F"/>
    <w:rsid w:val="007462DB"/>
    <w:rsid w:val="00746831"/>
    <w:rsid w:val="007469AE"/>
    <w:rsid w:val="00746A08"/>
    <w:rsid w:val="00747173"/>
    <w:rsid w:val="007475D6"/>
    <w:rsid w:val="00747C73"/>
    <w:rsid w:val="00747EFA"/>
    <w:rsid w:val="00750355"/>
    <w:rsid w:val="00750431"/>
    <w:rsid w:val="0075059A"/>
    <w:rsid w:val="007506D1"/>
    <w:rsid w:val="007516FD"/>
    <w:rsid w:val="007517B7"/>
    <w:rsid w:val="00752C5A"/>
    <w:rsid w:val="00752D73"/>
    <w:rsid w:val="00754001"/>
    <w:rsid w:val="00754169"/>
    <w:rsid w:val="00754E89"/>
    <w:rsid w:val="007551B6"/>
    <w:rsid w:val="007559FB"/>
    <w:rsid w:val="00755D1E"/>
    <w:rsid w:val="007562FA"/>
    <w:rsid w:val="007566DE"/>
    <w:rsid w:val="007573A9"/>
    <w:rsid w:val="00757648"/>
    <w:rsid w:val="00757E74"/>
    <w:rsid w:val="007602B8"/>
    <w:rsid w:val="007606B5"/>
    <w:rsid w:val="00760A53"/>
    <w:rsid w:val="00760AA1"/>
    <w:rsid w:val="00760CB5"/>
    <w:rsid w:val="00760DD4"/>
    <w:rsid w:val="00761116"/>
    <w:rsid w:val="007615AF"/>
    <w:rsid w:val="00761868"/>
    <w:rsid w:val="00761F9B"/>
    <w:rsid w:val="00761FD4"/>
    <w:rsid w:val="0076241B"/>
    <w:rsid w:val="007624D3"/>
    <w:rsid w:val="0076254E"/>
    <w:rsid w:val="007625DD"/>
    <w:rsid w:val="00762801"/>
    <w:rsid w:val="00763857"/>
    <w:rsid w:val="00763B13"/>
    <w:rsid w:val="007647D6"/>
    <w:rsid w:val="00764C23"/>
    <w:rsid w:val="00764D77"/>
    <w:rsid w:val="00764E19"/>
    <w:rsid w:val="00765BBC"/>
    <w:rsid w:val="00766629"/>
    <w:rsid w:val="00766983"/>
    <w:rsid w:val="00767008"/>
    <w:rsid w:val="007679B2"/>
    <w:rsid w:val="00767B98"/>
    <w:rsid w:val="00770CBA"/>
    <w:rsid w:val="007710A7"/>
    <w:rsid w:val="00771342"/>
    <w:rsid w:val="007718C5"/>
    <w:rsid w:val="00771F11"/>
    <w:rsid w:val="0077280D"/>
    <w:rsid w:val="00772E2F"/>
    <w:rsid w:val="00772ECA"/>
    <w:rsid w:val="00773075"/>
    <w:rsid w:val="007742B5"/>
    <w:rsid w:val="00774709"/>
    <w:rsid w:val="007747A1"/>
    <w:rsid w:val="00776548"/>
    <w:rsid w:val="00776FB4"/>
    <w:rsid w:val="00777060"/>
    <w:rsid w:val="007770B1"/>
    <w:rsid w:val="00777128"/>
    <w:rsid w:val="00777243"/>
    <w:rsid w:val="0077760F"/>
    <w:rsid w:val="00777631"/>
    <w:rsid w:val="00777CC0"/>
    <w:rsid w:val="00780301"/>
    <w:rsid w:val="0078050D"/>
    <w:rsid w:val="00780D8C"/>
    <w:rsid w:val="0078148A"/>
    <w:rsid w:val="00781B26"/>
    <w:rsid w:val="007827D3"/>
    <w:rsid w:val="0078287A"/>
    <w:rsid w:val="007828E8"/>
    <w:rsid w:val="00782D6E"/>
    <w:rsid w:val="00783444"/>
    <w:rsid w:val="00783C48"/>
    <w:rsid w:val="00784128"/>
    <w:rsid w:val="007844ED"/>
    <w:rsid w:val="007848E4"/>
    <w:rsid w:val="00785277"/>
    <w:rsid w:val="007854F5"/>
    <w:rsid w:val="00785C39"/>
    <w:rsid w:val="00786347"/>
    <w:rsid w:val="00786A2B"/>
    <w:rsid w:val="00787382"/>
    <w:rsid w:val="0078767A"/>
    <w:rsid w:val="0078777E"/>
    <w:rsid w:val="007877BB"/>
    <w:rsid w:val="00787AC4"/>
    <w:rsid w:val="00787B3E"/>
    <w:rsid w:val="00787C15"/>
    <w:rsid w:val="00787EBC"/>
    <w:rsid w:val="00790001"/>
    <w:rsid w:val="00792166"/>
    <w:rsid w:val="00792439"/>
    <w:rsid w:val="00792785"/>
    <w:rsid w:val="00792A69"/>
    <w:rsid w:val="00792B44"/>
    <w:rsid w:val="007951BE"/>
    <w:rsid w:val="0079525A"/>
    <w:rsid w:val="00795543"/>
    <w:rsid w:val="0079555C"/>
    <w:rsid w:val="007955ED"/>
    <w:rsid w:val="00795696"/>
    <w:rsid w:val="00795AEB"/>
    <w:rsid w:val="00795BE1"/>
    <w:rsid w:val="00795EB2"/>
    <w:rsid w:val="007960D7"/>
    <w:rsid w:val="007962F4"/>
    <w:rsid w:val="0079656D"/>
    <w:rsid w:val="00796D65"/>
    <w:rsid w:val="00796F9A"/>
    <w:rsid w:val="007A0541"/>
    <w:rsid w:val="007A0846"/>
    <w:rsid w:val="007A0B17"/>
    <w:rsid w:val="007A190E"/>
    <w:rsid w:val="007A23D4"/>
    <w:rsid w:val="007A2402"/>
    <w:rsid w:val="007A2E4C"/>
    <w:rsid w:val="007A3165"/>
    <w:rsid w:val="007A3538"/>
    <w:rsid w:val="007A3714"/>
    <w:rsid w:val="007A380D"/>
    <w:rsid w:val="007A3A7C"/>
    <w:rsid w:val="007A4D04"/>
    <w:rsid w:val="007A4F6F"/>
    <w:rsid w:val="007A5E60"/>
    <w:rsid w:val="007A5F93"/>
    <w:rsid w:val="007A6A7E"/>
    <w:rsid w:val="007A6ACE"/>
    <w:rsid w:val="007A73CA"/>
    <w:rsid w:val="007A7667"/>
    <w:rsid w:val="007A7BED"/>
    <w:rsid w:val="007B0111"/>
    <w:rsid w:val="007B0166"/>
    <w:rsid w:val="007B0368"/>
    <w:rsid w:val="007B0DB9"/>
    <w:rsid w:val="007B1897"/>
    <w:rsid w:val="007B265D"/>
    <w:rsid w:val="007B278B"/>
    <w:rsid w:val="007B292C"/>
    <w:rsid w:val="007B3256"/>
    <w:rsid w:val="007B3CD8"/>
    <w:rsid w:val="007B4452"/>
    <w:rsid w:val="007B494B"/>
    <w:rsid w:val="007B5249"/>
    <w:rsid w:val="007B5251"/>
    <w:rsid w:val="007B5A45"/>
    <w:rsid w:val="007B65FE"/>
    <w:rsid w:val="007B68B4"/>
    <w:rsid w:val="007B6C5D"/>
    <w:rsid w:val="007B6CF0"/>
    <w:rsid w:val="007B7190"/>
    <w:rsid w:val="007B778A"/>
    <w:rsid w:val="007B77DE"/>
    <w:rsid w:val="007C0147"/>
    <w:rsid w:val="007C0898"/>
    <w:rsid w:val="007C0ECB"/>
    <w:rsid w:val="007C1468"/>
    <w:rsid w:val="007C1B81"/>
    <w:rsid w:val="007C1DA6"/>
    <w:rsid w:val="007C23CA"/>
    <w:rsid w:val="007C279F"/>
    <w:rsid w:val="007C2D3E"/>
    <w:rsid w:val="007C3DF1"/>
    <w:rsid w:val="007C4945"/>
    <w:rsid w:val="007C4C5A"/>
    <w:rsid w:val="007C5221"/>
    <w:rsid w:val="007C5343"/>
    <w:rsid w:val="007C536C"/>
    <w:rsid w:val="007C5E73"/>
    <w:rsid w:val="007C64D6"/>
    <w:rsid w:val="007C690F"/>
    <w:rsid w:val="007C6FD9"/>
    <w:rsid w:val="007C788D"/>
    <w:rsid w:val="007C7C3B"/>
    <w:rsid w:val="007C7FD8"/>
    <w:rsid w:val="007D0501"/>
    <w:rsid w:val="007D071D"/>
    <w:rsid w:val="007D1373"/>
    <w:rsid w:val="007D18F9"/>
    <w:rsid w:val="007D1EDA"/>
    <w:rsid w:val="007D2028"/>
    <w:rsid w:val="007D2255"/>
    <w:rsid w:val="007D2494"/>
    <w:rsid w:val="007D252B"/>
    <w:rsid w:val="007D26C5"/>
    <w:rsid w:val="007D2CF5"/>
    <w:rsid w:val="007D401E"/>
    <w:rsid w:val="007D4306"/>
    <w:rsid w:val="007D4863"/>
    <w:rsid w:val="007D5DD4"/>
    <w:rsid w:val="007D72E3"/>
    <w:rsid w:val="007D7387"/>
    <w:rsid w:val="007D75CC"/>
    <w:rsid w:val="007E0409"/>
    <w:rsid w:val="007E0845"/>
    <w:rsid w:val="007E1597"/>
    <w:rsid w:val="007E175A"/>
    <w:rsid w:val="007E1964"/>
    <w:rsid w:val="007E257A"/>
    <w:rsid w:val="007E258D"/>
    <w:rsid w:val="007E25BE"/>
    <w:rsid w:val="007E2B9D"/>
    <w:rsid w:val="007E3AFF"/>
    <w:rsid w:val="007E3F9E"/>
    <w:rsid w:val="007E413C"/>
    <w:rsid w:val="007E4442"/>
    <w:rsid w:val="007E48C4"/>
    <w:rsid w:val="007E4A81"/>
    <w:rsid w:val="007E54DC"/>
    <w:rsid w:val="007E5E36"/>
    <w:rsid w:val="007E60E1"/>
    <w:rsid w:val="007E6D8D"/>
    <w:rsid w:val="007E6F72"/>
    <w:rsid w:val="007E7172"/>
    <w:rsid w:val="007E73EB"/>
    <w:rsid w:val="007E74AC"/>
    <w:rsid w:val="007E7830"/>
    <w:rsid w:val="007F008A"/>
    <w:rsid w:val="007F0358"/>
    <w:rsid w:val="007F03A3"/>
    <w:rsid w:val="007F0D25"/>
    <w:rsid w:val="007F11E6"/>
    <w:rsid w:val="007F15E1"/>
    <w:rsid w:val="007F1D10"/>
    <w:rsid w:val="007F267A"/>
    <w:rsid w:val="007F2AA0"/>
    <w:rsid w:val="007F2E05"/>
    <w:rsid w:val="007F370F"/>
    <w:rsid w:val="007F396D"/>
    <w:rsid w:val="007F3D4E"/>
    <w:rsid w:val="007F3E71"/>
    <w:rsid w:val="007F4767"/>
    <w:rsid w:val="007F6081"/>
    <w:rsid w:val="007F611A"/>
    <w:rsid w:val="007F6129"/>
    <w:rsid w:val="007F6A9C"/>
    <w:rsid w:val="007F6FF4"/>
    <w:rsid w:val="007F78D9"/>
    <w:rsid w:val="007F7AC7"/>
    <w:rsid w:val="00800274"/>
    <w:rsid w:val="00800553"/>
    <w:rsid w:val="008007DB"/>
    <w:rsid w:val="00800FC6"/>
    <w:rsid w:val="0080294A"/>
    <w:rsid w:val="00802DA6"/>
    <w:rsid w:val="008037E6"/>
    <w:rsid w:val="00803D38"/>
    <w:rsid w:val="00804544"/>
    <w:rsid w:val="00804B6B"/>
    <w:rsid w:val="00804F37"/>
    <w:rsid w:val="008052DB"/>
    <w:rsid w:val="008054F2"/>
    <w:rsid w:val="00805686"/>
    <w:rsid w:val="00805D81"/>
    <w:rsid w:val="00805DF6"/>
    <w:rsid w:val="00807382"/>
    <w:rsid w:val="00807829"/>
    <w:rsid w:val="00807FA0"/>
    <w:rsid w:val="008100A2"/>
    <w:rsid w:val="00810178"/>
    <w:rsid w:val="00810722"/>
    <w:rsid w:val="00810903"/>
    <w:rsid w:val="0081093A"/>
    <w:rsid w:val="00810E37"/>
    <w:rsid w:val="00811403"/>
    <w:rsid w:val="00811722"/>
    <w:rsid w:val="00811A6B"/>
    <w:rsid w:val="00812131"/>
    <w:rsid w:val="00812355"/>
    <w:rsid w:val="00813197"/>
    <w:rsid w:val="00813444"/>
    <w:rsid w:val="008141DF"/>
    <w:rsid w:val="00814ACA"/>
    <w:rsid w:val="00814E80"/>
    <w:rsid w:val="00815719"/>
    <w:rsid w:val="00815A6D"/>
    <w:rsid w:val="00815E98"/>
    <w:rsid w:val="008164AD"/>
    <w:rsid w:val="00816516"/>
    <w:rsid w:val="00820772"/>
    <w:rsid w:val="0082174F"/>
    <w:rsid w:val="00821AD6"/>
    <w:rsid w:val="00821C4F"/>
    <w:rsid w:val="00822D0C"/>
    <w:rsid w:val="008241D1"/>
    <w:rsid w:val="008249E4"/>
    <w:rsid w:val="00824FB4"/>
    <w:rsid w:val="008259D1"/>
    <w:rsid w:val="00825AC4"/>
    <w:rsid w:val="00825C02"/>
    <w:rsid w:val="00825D70"/>
    <w:rsid w:val="00825ED1"/>
    <w:rsid w:val="0082626F"/>
    <w:rsid w:val="008262ED"/>
    <w:rsid w:val="00826566"/>
    <w:rsid w:val="00826716"/>
    <w:rsid w:val="00826E57"/>
    <w:rsid w:val="008303CB"/>
    <w:rsid w:val="00830857"/>
    <w:rsid w:val="008318EE"/>
    <w:rsid w:val="008318F4"/>
    <w:rsid w:val="00831D35"/>
    <w:rsid w:val="00831F92"/>
    <w:rsid w:val="00832AAA"/>
    <w:rsid w:val="00833A6D"/>
    <w:rsid w:val="00834146"/>
    <w:rsid w:val="00834332"/>
    <w:rsid w:val="0083465A"/>
    <w:rsid w:val="008350B8"/>
    <w:rsid w:val="0083607B"/>
    <w:rsid w:val="0083634B"/>
    <w:rsid w:val="008364C9"/>
    <w:rsid w:val="0084024B"/>
    <w:rsid w:val="00840AA5"/>
    <w:rsid w:val="00841201"/>
    <w:rsid w:val="00841973"/>
    <w:rsid w:val="00841ADB"/>
    <w:rsid w:val="00841DCF"/>
    <w:rsid w:val="008421F8"/>
    <w:rsid w:val="00842872"/>
    <w:rsid w:val="00842923"/>
    <w:rsid w:val="00842E86"/>
    <w:rsid w:val="00842EDD"/>
    <w:rsid w:val="00843342"/>
    <w:rsid w:val="00843472"/>
    <w:rsid w:val="008436A3"/>
    <w:rsid w:val="00843D2B"/>
    <w:rsid w:val="00844284"/>
    <w:rsid w:val="00844958"/>
    <w:rsid w:val="00844CC5"/>
    <w:rsid w:val="00845ACA"/>
    <w:rsid w:val="00845CBA"/>
    <w:rsid w:val="00845DB2"/>
    <w:rsid w:val="00846B33"/>
    <w:rsid w:val="00846F9C"/>
    <w:rsid w:val="00847A76"/>
    <w:rsid w:val="008501C5"/>
    <w:rsid w:val="00850AF1"/>
    <w:rsid w:val="00851800"/>
    <w:rsid w:val="00852A28"/>
    <w:rsid w:val="00852C06"/>
    <w:rsid w:val="00852D2A"/>
    <w:rsid w:val="008537D7"/>
    <w:rsid w:val="00853D21"/>
    <w:rsid w:val="00853F0B"/>
    <w:rsid w:val="00854000"/>
    <w:rsid w:val="00854672"/>
    <w:rsid w:val="008548E0"/>
    <w:rsid w:val="00854E3A"/>
    <w:rsid w:val="00854E43"/>
    <w:rsid w:val="008551EC"/>
    <w:rsid w:val="00855439"/>
    <w:rsid w:val="008555A4"/>
    <w:rsid w:val="008559A2"/>
    <w:rsid w:val="0085683E"/>
    <w:rsid w:val="00856BAD"/>
    <w:rsid w:val="00857A7D"/>
    <w:rsid w:val="00857C8A"/>
    <w:rsid w:val="00861296"/>
    <w:rsid w:val="00861DD0"/>
    <w:rsid w:val="0086273E"/>
    <w:rsid w:val="00863DAD"/>
    <w:rsid w:val="008645BE"/>
    <w:rsid w:val="00864736"/>
    <w:rsid w:val="008649B0"/>
    <w:rsid w:val="008649CA"/>
    <w:rsid w:val="00864C72"/>
    <w:rsid w:val="00864FE8"/>
    <w:rsid w:val="0086518F"/>
    <w:rsid w:val="00865791"/>
    <w:rsid w:val="008658B3"/>
    <w:rsid w:val="008658C5"/>
    <w:rsid w:val="0086592D"/>
    <w:rsid w:val="00865A5D"/>
    <w:rsid w:val="00865AC8"/>
    <w:rsid w:val="00865C3B"/>
    <w:rsid w:val="00866C20"/>
    <w:rsid w:val="0086705C"/>
    <w:rsid w:val="00867313"/>
    <w:rsid w:val="00867EA9"/>
    <w:rsid w:val="00867EF9"/>
    <w:rsid w:val="00870B8D"/>
    <w:rsid w:val="0087114E"/>
    <w:rsid w:val="008711BA"/>
    <w:rsid w:val="00871690"/>
    <w:rsid w:val="00871B8E"/>
    <w:rsid w:val="00872141"/>
    <w:rsid w:val="00872C5D"/>
    <w:rsid w:val="00872E7A"/>
    <w:rsid w:val="0087307B"/>
    <w:rsid w:val="00873D30"/>
    <w:rsid w:val="00873D38"/>
    <w:rsid w:val="00873EA2"/>
    <w:rsid w:val="008745EB"/>
    <w:rsid w:val="0087462D"/>
    <w:rsid w:val="00874781"/>
    <w:rsid w:val="00874C3F"/>
    <w:rsid w:val="00874FC7"/>
    <w:rsid w:val="0087592F"/>
    <w:rsid w:val="00875A32"/>
    <w:rsid w:val="00875B56"/>
    <w:rsid w:val="00875DE2"/>
    <w:rsid w:val="008761F4"/>
    <w:rsid w:val="00876278"/>
    <w:rsid w:val="00876503"/>
    <w:rsid w:val="008775D1"/>
    <w:rsid w:val="0087760F"/>
    <w:rsid w:val="0087782E"/>
    <w:rsid w:val="00880C55"/>
    <w:rsid w:val="00881007"/>
    <w:rsid w:val="008818A0"/>
    <w:rsid w:val="00883D14"/>
    <w:rsid w:val="00883F28"/>
    <w:rsid w:val="00883F95"/>
    <w:rsid w:val="0088490A"/>
    <w:rsid w:val="00885BBA"/>
    <w:rsid w:val="00886859"/>
    <w:rsid w:val="00886BC7"/>
    <w:rsid w:val="00886F58"/>
    <w:rsid w:val="00887146"/>
    <w:rsid w:val="0088738E"/>
    <w:rsid w:val="008875B7"/>
    <w:rsid w:val="0088766E"/>
    <w:rsid w:val="008876A1"/>
    <w:rsid w:val="00887D14"/>
    <w:rsid w:val="00887DDF"/>
    <w:rsid w:val="00887EF0"/>
    <w:rsid w:val="0089028B"/>
    <w:rsid w:val="008912D0"/>
    <w:rsid w:val="0089159C"/>
    <w:rsid w:val="00891AEC"/>
    <w:rsid w:val="008920FD"/>
    <w:rsid w:val="00892101"/>
    <w:rsid w:val="00892486"/>
    <w:rsid w:val="008928CD"/>
    <w:rsid w:val="0089320B"/>
    <w:rsid w:val="008936CD"/>
    <w:rsid w:val="008939AE"/>
    <w:rsid w:val="00893C13"/>
    <w:rsid w:val="008943B7"/>
    <w:rsid w:val="00894424"/>
    <w:rsid w:val="00894472"/>
    <w:rsid w:val="00895CB8"/>
    <w:rsid w:val="008963BC"/>
    <w:rsid w:val="00897228"/>
    <w:rsid w:val="008973E1"/>
    <w:rsid w:val="00897BA4"/>
    <w:rsid w:val="00897D42"/>
    <w:rsid w:val="008A03DE"/>
    <w:rsid w:val="008A0AA1"/>
    <w:rsid w:val="008A1059"/>
    <w:rsid w:val="008A1123"/>
    <w:rsid w:val="008A115C"/>
    <w:rsid w:val="008A166C"/>
    <w:rsid w:val="008A17C5"/>
    <w:rsid w:val="008A20E6"/>
    <w:rsid w:val="008A264E"/>
    <w:rsid w:val="008A2655"/>
    <w:rsid w:val="008A277C"/>
    <w:rsid w:val="008A2AA3"/>
    <w:rsid w:val="008A2E51"/>
    <w:rsid w:val="008A3066"/>
    <w:rsid w:val="008A36D3"/>
    <w:rsid w:val="008A371B"/>
    <w:rsid w:val="008A375F"/>
    <w:rsid w:val="008A3CBB"/>
    <w:rsid w:val="008A3E2C"/>
    <w:rsid w:val="008A3F56"/>
    <w:rsid w:val="008A4EC1"/>
    <w:rsid w:val="008A576A"/>
    <w:rsid w:val="008A617E"/>
    <w:rsid w:val="008A61D8"/>
    <w:rsid w:val="008A6DDA"/>
    <w:rsid w:val="008A740E"/>
    <w:rsid w:val="008A7B47"/>
    <w:rsid w:val="008A7D0F"/>
    <w:rsid w:val="008B00A4"/>
    <w:rsid w:val="008B0E37"/>
    <w:rsid w:val="008B1072"/>
    <w:rsid w:val="008B12C6"/>
    <w:rsid w:val="008B1528"/>
    <w:rsid w:val="008B17FA"/>
    <w:rsid w:val="008B1830"/>
    <w:rsid w:val="008B1B30"/>
    <w:rsid w:val="008B1CFB"/>
    <w:rsid w:val="008B229C"/>
    <w:rsid w:val="008B2986"/>
    <w:rsid w:val="008B30BD"/>
    <w:rsid w:val="008B3CE5"/>
    <w:rsid w:val="008B3D6E"/>
    <w:rsid w:val="008B42EB"/>
    <w:rsid w:val="008B5964"/>
    <w:rsid w:val="008B59EE"/>
    <w:rsid w:val="008B5FC0"/>
    <w:rsid w:val="008B5FDE"/>
    <w:rsid w:val="008B6355"/>
    <w:rsid w:val="008B6817"/>
    <w:rsid w:val="008B6C64"/>
    <w:rsid w:val="008B7F5C"/>
    <w:rsid w:val="008C05FC"/>
    <w:rsid w:val="008C1137"/>
    <w:rsid w:val="008C1A3F"/>
    <w:rsid w:val="008C253B"/>
    <w:rsid w:val="008C29EF"/>
    <w:rsid w:val="008C2E2C"/>
    <w:rsid w:val="008C431F"/>
    <w:rsid w:val="008C4CE1"/>
    <w:rsid w:val="008C4D2F"/>
    <w:rsid w:val="008C51A0"/>
    <w:rsid w:val="008C529B"/>
    <w:rsid w:val="008C548F"/>
    <w:rsid w:val="008C5B51"/>
    <w:rsid w:val="008C6ADE"/>
    <w:rsid w:val="008C6B62"/>
    <w:rsid w:val="008C6F94"/>
    <w:rsid w:val="008C7390"/>
    <w:rsid w:val="008D0198"/>
    <w:rsid w:val="008D06F0"/>
    <w:rsid w:val="008D0A68"/>
    <w:rsid w:val="008D1085"/>
    <w:rsid w:val="008D10B6"/>
    <w:rsid w:val="008D13AB"/>
    <w:rsid w:val="008D2968"/>
    <w:rsid w:val="008D3056"/>
    <w:rsid w:val="008D3B48"/>
    <w:rsid w:val="008D3B9C"/>
    <w:rsid w:val="008D3DE8"/>
    <w:rsid w:val="008D451A"/>
    <w:rsid w:val="008D4CAC"/>
    <w:rsid w:val="008D5E80"/>
    <w:rsid w:val="008D6296"/>
    <w:rsid w:val="008D640A"/>
    <w:rsid w:val="008D6688"/>
    <w:rsid w:val="008D68E6"/>
    <w:rsid w:val="008D6FB7"/>
    <w:rsid w:val="008D72B1"/>
    <w:rsid w:val="008D77EF"/>
    <w:rsid w:val="008D7950"/>
    <w:rsid w:val="008E0BFD"/>
    <w:rsid w:val="008E0D7B"/>
    <w:rsid w:val="008E0D98"/>
    <w:rsid w:val="008E0DF1"/>
    <w:rsid w:val="008E16F6"/>
    <w:rsid w:val="008E170B"/>
    <w:rsid w:val="008E1903"/>
    <w:rsid w:val="008E2686"/>
    <w:rsid w:val="008E2E8B"/>
    <w:rsid w:val="008E3115"/>
    <w:rsid w:val="008E33B9"/>
    <w:rsid w:val="008E3CD5"/>
    <w:rsid w:val="008E4433"/>
    <w:rsid w:val="008E46EF"/>
    <w:rsid w:val="008E4C12"/>
    <w:rsid w:val="008E4D56"/>
    <w:rsid w:val="008E4F92"/>
    <w:rsid w:val="008E5327"/>
    <w:rsid w:val="008E5865"/>
    <w:rsid w:val="008E6BE4"/>
    <w:rsid w:val="008E7D04"/>
    <w:rsid w:val="008F027E"/>
    <w:rsid w:val="008F03E7"/>
    <w:rsid w:val="008F084F"/>
    <w:rsid w:val="008F15D4"/>
    <w:rsid w:val="008F25B2"/>
    <w:rsid w:val="008F2782"/>
    <w:rsid w:val="008F28E8"/>
    <w:rsid w:val="008F2DB0"/>
    <w:rsid w:val="008F3313"/>
    <w:rsid w:val="008F3905"/>
    <w:rsid w:val="008F3A3B"/>
    <w:rsid w:val="008F45CE"/>
    <w:rsid w:val="008F48A5"/>
    <w:rsid w:val="008F50D1"/>
    <w:rsid w:val="008F5317"/>
    <w:rsid w:val="008F5E0E"/>
    <w:rsid w:val="008F615D"/>
    <w:rsid w:val="008F6756"/>
    <w:rsid w:val="008F69C4"/>
    <w:rsid w:val="008F70B3"/>
    <w:rsid w:val="008F7B7A"/>
    <w:rsid w:val="0090018A"/>
    <w:rsid w:val="00900619"/>
    <w:rsid w:val="00900A41"/>
    <w:rsid w:val="00900B1E"/>
    <w:rsid w:val="009013E3"/>
    <w:rsid w:val="00901468"/>
    <w:rsid w:val="009015C2"/>
    <w:rsid w:val="00901EF7"/>
    <w:rsid w:val="0090276E"/>
    <w:rsid w:val="0090288C"/>
    <w:rsid w:val="00903FD2"/>
    <w:rsid w:val="0090407F"/>
    <w:rsid w:val="00904117"/>
    <w:rsid w:val="009043F5"/>
    <w:rsid w:val="00904419"/>
    <w:rsid w:val="0090564F"/>
    <w:rsid w:val="00906794"/>
    <w:rsid w:val="00906943"/>
    <w:rsid w:val="00906D13"/>
    <w:rsid w:val="00907232"/>
    <w:rsid w:val="0090763D"/>
    <w:rsid w:val="00907BB6"/>
    <w:rsid w:val="00907F16"/>
    <w:rsid w:val="009106F7"/>
    <w:rsid w:val="00910CBC"/>
    <w:rsid w:val="00911393"/>
    <w:rsid w:val="00911440"/>
    <w:rsid w:val="00911E61"/>
    <w:rsid w:val="009123E4"/>
    <w:rsid w:val="0091373D"/>
    <w:rsid w:val="009139E9"/>
    <w:rsid w:val="00913AC6"/>
    <w:rsid w:val="00913D37"/>
    <w:rsid w:val="00913EB8"/>
    <w:rsid w:val="00913F1D"/>
    <w:rsid w:val="00914346"/>
    <w:rsid w:val="009146E6"/>
    <w:rsid w:val="009147BC"/>
    <w:rsid w:val="00914A4E"/>
    <w:rsid w:val="00914C48"/>
    <w:rsid w:val="00914D00"/>
    <w:rsid w:val="00915341"/>
    <w:rsid w:val="00915600"/>
    <w:rsid w:val="0091563A"/>
    <w:rsid w:val="00915794"/>
    <w:rsid w:val="00915DA9"/>
    <w:rsid w:val="009174DE"/>
    <w:rsid w:val="00917D4F"/>
    <w:rsid w:val="00920003"/>
    <w:rsid w:val="009201D3"/>
    <w:rsid w:val="00920B36"/>
    <w:rsid w:val="00920B7B"/>
    <w:rsid w:val="00921A07"/>
    <w:rsid w:val="00921A76"/>
    <w:rsid w:val="00922F2D"/>
    <w:rsid w:val="0092375E"/>
    <w:rsid w:val="00924AEA"/>
    <w:rsid w:val="00924B61"/>
    <w:rsid w:val="00924E70"/>
    <w:rsid w:val="00924EA9"/>
    <w:rsid w:val="0092522F"/>
    <w:rsid w:val="0092571F"/>
    <w:rsid w:val="00925F27"/>
    <w:rsid w:val="009263F9"/>
    <w:rsid w:val="009265E4"/>
    <w:rsid w:val="00926FED"/>
    <w:rsid w:val="0092723D"/>
    <w:rsid w:val="0092733B"/>
    <w:rsid w:val="009275A7"/>
    <w:rsid w:val="00930F7D"/>
    <w:rsid w:val="0093230D"/>
    <w:rsid w:val="00932AFD"/>
    <w:rsid w:val="00932B30"/>
    <w:rsid w:val="0093373D"/>
    <w:rsid w:val="009337F4"/>
    <w:rsid w:val="0093437C"/>
    <w:rsid w:val="00934A33"/>
    <w:rsid w:val="0093572A"/>
    <w:rsid w:val="00935865"/>
    <w:rsid w:val="00935AAB"/>
    <w:rsid w:val="00935DF6"/>
    <w:rsid w:val="009367C8"/>
    <w:rsid w:val="00936C8F"/>
    <w:rsid w:val="00937636"/>
    <w:rsid w:val="00937846"/>
    <w:rsid w:val="009378E0"/>
    <w:rsid w:val="009403AA"/>
    <w:rsid w:val="00940AFC"/>
    <w:rsid w:val="009411BD"/>
    <w:rsid w:val="009413B6"/>
    <w:rsid w:val="00941C43"/>
    <w:rsid w:val="00941FB1"/>
    <w:rsid w:val="00942108"/>
    <w:rsid w:val="0094213B"/>
    <w:rsid w:val="00942381"/>
    <w:rsid w:val="009434F5"/>
    <w:rsid w:val="00943A65"/>
    <w:rsid w:val="00944868"/>
    <w:rsid w:val="00945019"/>
    <w:rsid w:val="00945AC2"/>
    <w:rsid w:val="00945ED6"/>
    <w:rsid w:val="00945EFB"/>
    <w:rsid w:val="00946379"/>
    <w:rsid w:val="00946B73"/>
    <w:rsid w:val="00946F01"/>
    <w:rsid w:val="009470C5"/>
    <w:rsid w:val="009473E9"/>
    <w:rsid w:val="0094788D"/>
    <w:rsid w:val="00947C36"/>
    <w:rsid w:val="00950228"/>
    <w:rsid w:val="009512F1"/>
    <w:rsid w:val="0095147A"/>
    <w:rsid w:val="009516B0"/>
    <w:rsid w:val="009518C3"/>
    <w:rsid w:val="00951AED"/>
    <w:rsid w:val="00951C04"/>
    <w:rsid w:val="00951CDD"/>
    <w:rsid w:val="00952484"/>
    <w:rsid w:val="009526A2"/>
    <w:rsid w:val="00952934"/>
    <w:rsid w:val="0095383D"/>
    <w:rsid w:val="00953988"/>
    <w:rsid w:val="00953D4F"/>
    <w:rsid w:val="009543DE"/>
    <w:rsid w:val="009545B8"/>
    <w:rsid w:val="0095512A"/>
    <w:rsid w:val="0095581E"/>
    <w:rsid w:val="009558F7"/>
    <w:rsid w:val="00955F28"/>
    <w:rsid w:val="0095611D"/>
    <w:rsid w:val="009561BB"/>
    <w:rsid w:val="00956241"/>
    <w:rsid w:val="00956827"/>
    <w:rsid w:val="00956878"/>
    <w:rsid w:val="00956B99"/>
    <w:rsid w:val="00957AAA"/>
    <w:rsid w:val="0096057F"/>
    <w:rsid w:val="00960B0F"/>
    <w:rsid w:val="00961AB0"/>
    <w:rsid w:val="009625E7"/>
    <w:rsid w:val="00962AD7"/>
    <w:rsid w:val="00963B23"/>
    <w:rsid w:val="00963CFD"/>
    <w:rsid w:val="00964747"/>
    <w:rsid w:val="0096487C"/>
    <w:rsid w:val="00964E2A"/>
    <w:rsid w:val="00965064"/>
    <w:rsid w:val="00965AD1"/>
    <w:rsid w:val="00965BDB"/>
    <w:rsid w:val="00966C0A"/>
    <w:rsid w:val="00966D48"/>
    <w:rsid w:val="00966D69"/>
    <w:rsid w:val="00966EAA"/>
    <w:rsid w:val="0096783F"/>
    <w:rsid w:val="00967D9F"/>
    <w:rsid w:val="00967F65"/>
    <w:rsid w:val="00970C71"/>
    <w:rsid w:val="009724DD"/>
    <w:rsid w:val="00973C45"/>
    <w:rsid w:val="00973D8F"/>
    <w:rsid w:val="009740F2"/>
    <w:rsid w:val="0097484C"/>
    <w:rsid w:val="00974EDE"/>
    <w:rsid w:val="0097522D"/>
    <w:rsid w:val="00975D2B"/>
    <w:rsid w:val="00975E5A"/>
    <w:rsid w:val="00975EDA"/>
    <w:rsid w:val="009762EF"/>
    <w:rsid w:val="0097704C"/>
    <w:rsid w:val="00977764"/>
    <w:rsid w:val="009801FF"/>
    <w:rsid w:val="009802F9"/>
    <w:rsid w:val="00981239"/>
    <w:rsid w:val="0098136C"/>
    <w:rsid w:val="009832C1"/>
    <w:rsid w:val="009835E3"/>
    <w:rsid w:val="0098389B"/>
    <w:rsid w:val="00983FB2"/>
    <w:rsid w:val="00984138"/>
    <w:rsid w:val="009853B6"/>
    <w:rsid w:val="00985582"/>
    <w:rsid w:val="00985703"/>
    <w:rsid w:val="009859D5"/>
    <w:rsid w:val="00985C5B"/>
    <w:rsid w:val="009862AA"/>
    <w:rsid w:val="00986CB2"/>
    <w:rsid w:val="00987172"/>
    <w:rsid w:val="009871F6"/>
    <w:rsid w:val="00987B12"/>
    <w:rsid w:val="00990310"/>
    <w:rsid w:val="009904C1"/>
    <w:rsid w:val="00990AD1"/>
    <w:rsid w:val="00990B67"/>
    <w:rsid w:val="00990CF3"/>
    <w:rsid w:val="00991CA4"/>
    <w:rsid w:val="009922D7"/>
    <w:rsid w:val="0099244A"/>
    <w:rsid w:val="0099282F"/>
    <w:rsid w:val="00992F1C"/>
    <w:rsid w:val="00993A0D"/>
    <w:rsid w:val="00995FE6"/>
    <w:rsid w:val="009961BE"/>
    <w:rsid w:val="009965EA"/>
    <w:rsid w:val="009965EC"/>
    <w:rsid w:val="009A1324"/>
    <w:rsid w:val="009A1ABE"/>
    <w:rsid w:val="009A225D"/>
    <w:rsid w:val="009A23EB"/>
    <w:rsid w:val="009A2534"/>
    <w:rsid w:val="009A27BF"/>
    <w:rsid w:val="009A38A5"/>
    <w:rsid w:val="009A46E8"/>
    <w:rsid w:val="009A4E35"/>
    <w:rsid w:val="009A5407"/>
    <w:rsid w:val="009A55C5"/>
    <w:rsid w:val="009A5778"/>
    <w:rsid w:val="009A5F65"/>
    <w:rsid w:val="009A6100"/>
    <w:rsid w:val="009A6631"/>
    <w:rsid w:val="009A735F"/>
    <w:rsid w:val="009A76C4"/>
    <w:rsid w:val="009A77DA"/>
    <w:rsid w:val="009A7C86"/>
    <w:rsid w:val="009B0013"/>
    <w:rsid w:val="009B1D07"/>
    <w:rsid w:val="009B26D5"/>
    <w:rsid w:val="009B2758"/>
    <w:rsid w:val="009B2993"/>
    <w:rsid w:val="009B33F2"/>
    <w:rsid w:val="009B3E8D"/>
    <w:rsid w:val="009B40C1"/>
    <w:rsid w:val="009B4722"/>
    <w:rsid w:val="009B4BCD"/>
    <w:rsid w:val="009B528F"/>
    <w:rsid w:val="009B561D"/>
    <w:rsid w:val="009B5916"/>
    <w:rsid w:val="009B61A9"/>
    <w:rsid w:val="009B6277"/>
    <w:rsid w:val="009B630C"/>
    <w:rsid w:val="009B63C1"/>
    <w:rsid w:val="009B662A"/>
    <w:rsid w:val="009B6652"/>
    <w:rsid w:val="009B673D"/>
    <w:rsid w:val="009B69D9"/>
    <w:rsid w:val="009B6AE2"/>
    <w:rsid w:val="009B6E85"/>
    <w:rsid w:val="009B773B"/>
    <w:rsid w:val="009B7A45"/>
    <w:rsid w:val="009B7D3F"/>
    <w:rsid w:val="009B7DE6"/>
    <w:rsid w:val="009B7EF1"/>
    <w:rsid w:val="009C07F9"/>
    <w:rsid w:val="009C172F"/>
    <w:rsid w:val="009C1952"/>
    <w:rsid w:val="009C1DAC"/>
    <w:rsid w:val="009C2929"/>
    <w:rsid w:val="009C29A8"/>
    <w:rsid w:val="009C2BE9"/>
    <w:rsid w:val="009C2ECF"/>
    <w:rsid w:val="009C2EFB"/>
    <w:rsid w:val="009C2FF4"/>
    <w:rsid w:val="009C3EFB"/>
    <w:rsid w:val="009C478F"/>
    <w:rsid w:val="009C5279"/>
    <w:rsid w:val="009C54BC"/>
    <w:rsid w:val="009C5CD7"/>
    <w:rsid w:val="009C5EFF"/>
    <w:rsid w:val="009C6BFC"/>
    <w:rsid w:val="009C6FBC"/>
    <w:rsid w:val="009C71A1"/>
    <w:rsid w:val="009D0096"/>
    <w:rsid w:val="009D0553"/>
    <w:rsid w:val="009D0832"/>
    <w:rsid w:val="009D0C0A"/>
    <w:rsid w:val="009D111E"/>
    <w:rsid w:val="009D15BE"/>
    <w:rsid w:val="009D1660"/>
    <w:rsid w:val="009D1AEB"/>
    <w:rsid w:val="009D1AFD"/>
    <w:rsid w:val="009D26A8"/>
    <w:rsid w:val="009D2AFA"/>
    <w:rsid w:val="009D3C37"/>
    <w:rsid w:val="009D4556"/>
    <w:rsid w:val="009D4A85"/>
    <w:rsid w:val="009D4ABA"/>
    <w:rsid w:val="009D5B4F"/>
    <w:rsid w:val="009D5DED"/>
    <w:rsid w:val="009D6F89"/>
    <w:rsid w:val="009D7650"/>
    <w:rsid w:val="009D78D5"/>
    <w:rsid w:val="009E03D6"/>
    <w:rsid w:val="009E0A44"/>
    <w:rsid w:val="009E0CA4"/>
    <w:rsid w:val="009E0D21"/>
    <w:rsid w:val="009E0F11"/>
    <w:rsid w:val="009E0F13"/>
    <w:rsid w:val="009E11E0"/>
    <w:rsid w:val="009E149D"/>
    <w:rsid w:val="009E20CA"/>
    <w:rsid w:val="009E21EA"/>
    <w:rsid w:val="009E2499"/>
    <w:rsid w:val="009E2741"/>
    <w:rsid w:val="009E301B"/>
    <w:rsid w:val="009E3382"/>
    <w:rsid w:val="009E33EC"/>
    <w:rsid w:val="009E3567"/>
    <w:rsid w:val="009E35E1"/>
    <w:rsid w:val="009E39BF"/>
    <w:rsid w:val="009E3D14"/>
    <w:rsid w:val="009E3F27"/>
    <w:rsid w:val="009E421A"/>
    <w:rsid w:val="009E4895"/>
    <w:rsid w:val="009E4E96"/>
    <w:rsid w:val="009E54B8"/>
    <w:rsid w:val="009E65FA"/>
    <w:rsid w:val="009E6938"/>
    <w:rsid w:val="009E6941"/>
    <w:rsid w:val="009E7F9D"/>
    <w:rsid w:val="009F00BF"/>
    <w:rsid w:val="009F0F3C"/>
    <w:rsid w:val="009F1486"/>
    <w:rsid w:val="009F1649"/>
    <w:rsid w:val="009F2014"/>
    <w:rsid w:val="009F339B"/>
    <w:rsid w:val="009F428F"/>
    <w:rsid w:val="009F4298"/>
    <w:rsid w:val="009F45BB"/>
    <w:rsid w:val="009F4894"/>
    <w:rsid w:val="009F559D"/>
    <w:rsid w:val="009F5BE2"/>
    <w:rsid w:val="009F62EE"/>
    <w:rsid w:val="009F703D"/>
    <w:rsid w:val="009F79BB"/>
    <w:rsid w:val="009F7C07"/>
    <w:rsid w:val="00A00134"/>
    <w:rsid w:val="00A00638"/>
    <w:rsid w:val="00A00AC9"/>
    <w:rsid w:val="00A01A7B"/>
    <w:rsid w:val="00A01C4A"/>
    <w:rsid w:val="00A0241B"/>
    <w:rsid w:val="00A02978"/>
    <w:rsid w:val="00A02980"/>
    <w:rsid w:val="00A037F7"/>
    <w:rsid w:val="00A03B76"/>
    <w:rsid w:val="00A041EF"/>
    <w:rsid w:val="00A04DCA"/>
    <w:rsid w:val="00A04F4C"/>
    <w:rsid w:val="00A05032"/>
    <w:rsid w:val="00A05229"/>
    <w:rsid w:val="00A0561F"/>
    <w:rsid w:val="00A05623"/>
    <w:rsid w:val="00A05B6E"/>
    <w:rsid w:val="00A0662D"/>
    <w:rsid w:val="00A0704F"/>
    <w:rsid w:val="00A0781A"/>
    <w:rsid w:val="00A07DDA"/>
    <w:rsid w:val="00A1030D"/>
    <w:rsid w:val="00A105AA"/>
    <w:rsid w:val="00A10840"/>
    <w:rsid w:val="00A10D13"/>
    <w:rsid w:val="00A113E1"/>
    <w:rsid w:val="00A1158F"/>
    <w:rsid w:val="00A11EAE"/>
    <w:rsid w:val="00A12078"/>
    <w:rsid w:val="00A12986"/>
    <w:rsid w:val="00A132DC"/>
    <w:rsid w:val="00A137EE"/>
    <w:rsid w:val="00A13836"/>
    <w:rsid w:val="00A13CD2"/>
    <w:rsid w:val="00A140EF"/>
    <w:rsid w:val="00A14187"/>
    <w:rsid w:val="00A141B6"/>
    <w:rsid w:val="00A14875"/>
    <w:rsid w:val="00A15114"/>
    <w:rsid w:val="00A15650"/>
    <w:rsid w:val="00A15930"/>
    <w:rsid w:val="00A15AB8"/>
    <w:rsid w:val="00A15CF2"/>
    <w:rsid w:val="00A170D9"/>
    <w:rsid w:val="00A173E2"/>
    <w:rsid w:val="00A174A6"/>
    <w:rsid w:val="00A17C60"/>
    <w:rsid w:val="00A17DBE"/>
    <w:rsid w:val="00A17F73"/>
    <w:rsid w:val="00A2018C"/>
    <w:rsid w:val="00A201B9"/>
    <w:rsid w:val="00A20724"/>
    <w:rsid w:val="00A22105"/>
    <w:rsid w:val="00A22724"/>
    <w:rsid w:val="00A23164"/>
    <w:rsid w:val="00A23DA4"/>
    <w:rsid w:val="00A2409D"/>
    <w:rsid w:val="00A247CD"/>
    <w:rsid w:val="00A247F4"/>
    <w:rsid w:val="00A256BC"/>
    <w:rsid w:val="00A2615F"/>
    <w:rsid w:val="00A2685B"/>
    <w:rsid w:val="00A26BB8"/>
    <w:rsid w:val="00A27780"/>
    <w:rsid w:val="00A27954"/>
    <w:rsid w:val="00A300A7"/>
    <w:rsid w:val="00A302EB"/>
    <w:rsid w:val="00A3079A"/>
    <w:rsid w:val="00A30811"/>
    <w:rsid w:val="00A31A9F"/>
    <w:rsid w:val="00A31C15"/>
    <w:rsid w:val="00A32128"/>
    <w:rsid w:val="00A32682"/>
    <w:rsid w:val="00A32759"/>
    <w:rsid w:val="00A327C9"/>
    <w:rsid w:val="00A33086"/>
    <w:rsid w:val="00A330CA"/>
    <w:rsid w:val="00A34C7F"/>
    <w:rsid w:val="00A354F9"/>
    <w:rsid w:val="00A35782"/>
    <w:rsid w:val="00A35E4E"/>
    <w:rsid w:val="00A363CD"/>
    <w:rsid w:val="00A366B8"/>
    <w:rsid w:val="00A374DA"/>
    <w:rsid w:val="00A404F6"/>
    <w:rsid w:val="00A40556"/>
    <w:rsid w:val="00A40621"/>
    <w:rsid w:val="00A40B8A"/>
    <w:rsid w:val="00A40FB4"/>
    <w:rsid w:val="00A41B9D"/>
    <w:rsid w:val="00A42556"/>
    <w:rsid w:val="00A43108"/>
    <w:rsid w:val="00A4488B"/>
    <w:rsid w:val="00A45D27"/>
    <w:rsid w:val="00A45DBC"/>
    <w:rsid w:val="00A466A8"/>
    <w:rsid w:val="00A468FA"/>
    <w:rsid w:val="00A47A6C"/>
    <w:rsid w:val="00A501E5"/>
    <w:rsid w:val="00A50871"/>
    <w:rsid w:val="00A5177D"/>
    <w:rsid w:val="00A51BAF"/>
    <w:rsid w:val="00A51C3D"/>
    <w:rsid w:val="00A51C4C"/>
    <w:rsid w:val="00A51F3B"/>
    <w:rsid w:val="00A51FA6"/>
    <w:rsid w:val="00A52EDC"/>
    <w:rsid w:val="00A5314D"/>
    <w:rsid w:val="00A53894"/>
    <w:rsid w:val="00A53CA6"/>
    <w:rsid w:val="00A53D75"/>
    <w:rsid w:val="00A53DFF"/>
    <w:rsid w:val="00A54656"/>
    <w:rsid w:val="00A546FC"/>
    <w:rsid w:val="00A5491E"/>
    <w:rsid w:val="00A555F3"/>
    <w:rsid w:val="00A56979"/>
    <w:rsid w:val="00A56C38"/>
    <w:rsid w:val="00A578A7"/>
    <w:rsid w:val="00A60882"/>
    <w:rsid w:val="00A6172E"/>
    <w:rsid w:val="00A62241"/>
    <w:rsid w:val="00A62549"/>
    <w:rsid w:val="00A62B2B"/>
    <w:rsid w:val="00A62F40"/>
    <w:rsid w:val="00A64636"/>
    <w:rsid w:val="00A6485C"/>
    <w:rsid w:val="00A64917"/>
    <w:rsid w:val="00A655EB"/>
    <w:rsid w:val="00A65869"/>
    <w:rsid w:val="00A66066"/>
    <w:rsid w:val="00A66219"/>
    <w:rsid w:val="00A663FF"/>
    <w:rsid w:val="00A671C1"/>
    <w:rsid w:val="00A6728E"/>
    <w:rsid w:val="00A676C7"/>
    <w:rsid w:val="00A67906"/>
    <w:rsid w:val="00A70979"/>
    <w:rsid w:val="00A70BDD"/>
    <w:rsid w:val="00A7162F"/>
    <w:rsid w:val="00A71D2F"/>
    <w:rsid w:val="00A7274F"/>
    <w:rsid w:val="00A72BA9"/>
    <w:rsid w:val="00A73DD9"/>
    <w:rsid w:val="00A7407F"/>
    <w:rsid w:val="00A74B92"/>
    <w:rsid w:val="00A74C8B"/>
    <w:rsid w:val="00A75B45"/>
    <w:rsid w:val="00A75EC6"/>
    <w:rsid w:val="00A760EE"/>
    <w:rsid w:val="00A76CEE"/>
    <w:rsid w:val="00A76D67"/>
    <w:rsid w:val="00A77050"/>
    <w:rsid w:val="00A77823"/>
    <w:rsid w:val="00A77BCD"/>
    <w:rsid w:val="00A77D1F"/>
    <w:rsid w:val="00A80975"/>
    <w:rsid w:val="00A80C05"/>
    <w:rsid w:val="00A80CF2"/>
    <w:rsid w:val="00A80E35"/>
    <w:rsid w:val="00A8273E"/>
    <w:rsid w:val="00A827E9"/>
    <w:rsid w:val="00A82DEE"/>
    <w:rsid w:val="00A839A6"/>
    <w:rsid w:val="00A8420C"/>
    <w:rsid w:val="00A84251"/>
    <w:rsid w:val="00A84547"/>
    <w:rsid w:val="00A84D44"/>
    <w:rsid w:val="00A85935"/>
    <w:rsid w:val="00A85B1E"/>
    <w:rsid w:val="00A863D8"/>
    <w:rsid w:val="00A86496"/>
    <w:rsid w:val="00A86AAC"/>
    <w:rsid w:val="00A87260"/>
    <w:rsid w:val="00A87A32"/>
    <w:rsid w:val="00A87F70"/>
    <w:rsid w:val="00A907F4"/>
    <w:rsid w:val="00A912E8"/>
    <w:rsid w:val="00A9146D"/>
    <w:rsid w:val="00A91A85"/>
    <w:rsid w:val="00A91F0A"/>
    <w:rsid w:val="00A927E4"/>
    <w:rsid w:val="00A92A7E"/>
    <w:rsid w:val="00A92C27"/>
    <w:rsid w:val="00A931C7"/>
    <w:rsid w:val="00A93947"/>
    <w:rsid w:val="00A942D1"/>
    <w:rsid w:val="00A946F2"/>
    <w:rsid w:val="00A95873"/>
    <w:rsid w:val="00A96214"/>
    <w:rsid w:val="00A96B40"/>
    <w:rsid w:val="00A97BA7"/>
    <w:rsid w:val="00A97F6F"/>
    <w:rsid w:val="00AA0263"/>
    <w:rsid w:val="00AA0C38"/>
    <w:rsid w:val="00AA0ED3"/>
    <w:rsid w:val="00AA10DC"/>
    <w:rsid w:val="00AA21B2"/>
    <w:rsid w:val="00AA2A73"/>
    <w:rsid w:val="00AA2AD1"/>
    <w:rsid w:val="00AA2EA9"/>
    <w:rsid w:val="00AA400E"/>
    <w:rsid w:val="00AA4A48"/>
    <w:rsid w:val="00AA5425"/>
    <w:rsid w:val="00AA7179"/>
    <w:rsid w:val="00AA721A"/>
    <w:rsid w:val="00AA7320"/>
    <w:rsid w:val="00AA7563"/>
    <w:rsid w:val="00AA7A0F"/>
    <w:rsid w:val="00AA7E9D"/>
    <w:rsid w:val="00AA7F36"/>
    <w:rsid w:val="00AB02B9"/>
    <w:rsid w:val="00AB0359"/>
    <w:rsid w:val="00AB09C9"/>
    <w:rsid w:val="00AB09E4"/>
    <w:rsid w:val="00AB0B33"/>
    <w:rsid w:val="00AB0D30"/>
    <w:rsid w:val="00AB198E"/>
    <w:rsid w:val="00AB1B99"/>
    <w:rsid w:val="00AB2A24"/>
    <w:rsid w:val="00AB32AA"/>
    <w:rsid w:val="00AB3BE8"/>
    <w:rsid w:val="00AB3FC1"/>
    <w:rsid w:val="00AB43AE"/>
    <w:rsid w:val="00AB45A3"/>
    <w:rsid w:val="00AB477F"/>
    <w:rsid w:val="00AB48BD"/>
    <w:rsid w:val="00AB5226"/>
    <w:rsid w:val="00AB527F"/>
    <w:rsid w:val="00AB52BA"/>
    <w:rsid w:val="00AB5912"/>
    <w:rsid w:val="00AB6F47"/>
    <w:rsid w:val="00AB70FC"/>
    <w:rsid w:val="00AB727E"/>
    <w:rsid w:val="00AB74A3"/>
    <w:rsid w:val="00AB7BBC"/>
    <w:rsid w:val="00AC03D6"/>
    <w:rsid w:val="00AC09E8"/>
    <w:rsid w:val="00AC0E31"/>
    <w:rsid w:val="00AC0E72"/>
    <w:rsid w:val="00AC1327"/>
    <w:rsid w:val="00AC152D"/>
    <w:rsid w:val="00AC1723"/>
    <w:rsid w:val="00AC2DA5"/>
    <w:rsid w:val="00AC317F"/>
    <w:rsid w:val="00AC3581"/>
    <w:rsid w:val="00AC38AA"/>
    <w:rsid w:val="00AC3AE9"/>
    <w:rsid w:val="00AC3E48"/>
    <w:rsid w:val="00AC473B"/>
    <w:rsid w:val="00AC548E"/>
    <w:rsid w:val="00AC5A6E"/>
    <w:rsid w:val="00AC5AB4"/>
    <w:rsid w:val="00AC6AEC"/>
    <w:rsid w:val="00AC74DE"/>
    <w:rsid w:val="00AD0914"/>
    <w:rsid w:val="00AD1250"/>
    <w:rsid w:val="00AD1883"/>
    <w:rsid w:val="00AD1D48"/>
    <w:rsid w:val="00AD235D"/>
    <w:rsid w:val="00AD2523"/>
    <w:rsid w:val="00AD295E"/>
    <w:rsid w:val="00AD3BDF"/>
    <w:rsid w:val="00AD4805"/>
    <w:rsid w:val="00AD52E4"/>
    <w:rsid w:val="00AD5562"/>
    <w:rsid w:val="00AD55E8"/>
    <w:rsid w:val="00AD5965"/>
    <w:rsid w:val="00AD69B4"/>
    <w:rsid w:val="00AD715F"/>
    <w:rsid w:val="00AD76CE"/>
    <w:rsid w:val="00AD76E8"/>
    <w:rsid w:val="00AD7BEF"/>
    <w:rsid w:val="00AE021D"/>
    <w:rsid w:val="00AE0804"/>
    <w:rsid w:val="00AE0DD4"/>
    <w:rsid w:val="00AE1091"/>
    <w:rsid w:val="00AE1815"/>
    <w:rsid w:val="00AE1919"/>
    <w:rsid w:val="00AE2707"/>
    <w:rsid w:val="00AE30B9"/>
    <w:rsid w:val="00AE350E"/>
    <w:rsid w:val="00AE3664"/>
    <w:rsid w:val="00AE391F"/>
    <w:rsid w:val="00AE4210"/>
    <w:rsid w:val="00AE579F"/>
    <w:rsid w:val="00AE6614"/>
    <w:rsid w:val="00AE66D6"/>
    <w:rsid w:val="00AE6F24"/>
    <w:rsid w:val="00AE7132"/>
    <w:rsid w:val="00AE7A49"/>
    <w:rsid w:val="00AE7AAD"/>
    <w:rsid w:val="00AF06A4"/>
    <w:rsid w:val="00AF089D"/>
    <w:rsid w:val="00AF0B93"/>
    <w:rsid w:val="00AF1582"/>
    <w:rsid w:val="00AF168D"/>
    <w:rsid w:val="00AF1839"/>
    <w:rsid w:val="00AF266D"/>
    <w:rsid w:val="00AF2EAD"/>
    <w:rsid w:val="00AF3FB8"/>
    <w:rsid w:val="00AF4188"/>
    <w:rsid w:val="00AF4B2C"/>
    <w:rsid w:val="00AF4B49"/>
    <w:rsid w:val="00AF51D0"/>
    <w:rsid w:val="00AF6064"/>
    <w:rsid w:val="00AF675E"/>
    <w:rsid w:val="00AF6A00"/>
    <w:rsid w:val="00AF6DEE"/>
    <w:rsid w:val="00AF70CF"/>
    <w:rsid w:val="00AF772E"/>
    <w:rsid w:val="00AF79A9"/>
    <w:rsid w:val="00B0015C"/>
    <w:rsid w:val="00B010BB"/>
    <w:rsid w:val="00B011A8"/>
    <w:rsid w:val="00B01967"/>
    <w:rsid w:val="00B01BBD"/>
    <w:rsid w:val="00B01C32"/>
    <w:rsid w:val="00B02384"/>
    <w:rsid w:val="00B02583"/>
    <w:rsid w:val="00B02948"/>
    <w:rsid w:val="00B0608A"/>
    <w:rsid w:val="00B0627D"/>
    <w:rsid w:val="00B065A5"/>
    <w:rsid w:val="00B06DC1"/>
    <w:rsid w:val="00B06E2A"/>
    <w:rsid w:val="00B06F11"/>
    <w:rsid w:val="00B0705E"/>
    <w:rsid w:val="00B072C1"/>
    <w:rsid w:val="00B1000F"/>
    <w:rsid w:val="00B10E10"/>
    <w:rsid w:val="00B11998"/>
    <w:rsid w:val="00B11E80"/>
    <w:rsid w:val="00B1257C"/>
    <w:rsid w:val="00B133D5"/>
    <w:rsid w:val="00B13B99"/>
    <w:rsid w:val="00B14D09"/>
    <w:rsid w:val="00B14FFE"/>
    <w:rsid w:val="00B15969"/>
    <w:rsid w:val="00B1598F"/>
    <w:rsid w:val="00B15A97"/>
    <w:rsid w:val="00B15AD7"/>
    <w:rsid w:val="00B15DB4"/>
    <w:rsid w:val="00B160BD"/>
    <w:rsid w:val="00B16225"/>
    <w:rsid w:val="00B166BC"/>
    <w:rsid w:val="00B16B20"/>
    <w:rsid w:val="00B16F2D"/>
    <w:rsid w:val="00B16F4A"/>
    <w:rsid w:val="00B17066"/>
    <w:rsid w:val="00B1756A"/>
    <w:rsid w:val="00B17C02"/>
    <w:rsid w:val="00B2079E"/>
    <w:rsid w:val="00B20985"/>
    <w:rsid w:val="00B20B82"/>
    <w:rsid w:val="00B20F0A"/>
    <w:rsid w:val="00B21A97"/>
    <w:rsid w:val="00B22267"/>
    <w:rsid w:val="00B22284"/>
    <w:rsid w:val="00B22660"/>
    <w:rsid w:val="00B2305C"/>
    <w:rsid w:val="00B23885"/>
    <w:rsid w:val="00B23A28"/>
    <w:rsid w:val="00B23F20"/>
    <w:rsid w:val="00B23FBE"/>
    <w:rsid w:val="00B24239"/>
    <w:rsid w:val="00B24D51"/>
    <w:rsid w:val="00B250B2"/>
    <w:rsid w:val="00B25EF2"/>
    <w:rsid w:val="00B261DF"/>
    <w:rsid w:val="00B26670"/>
    <w:rsid w:val="00B26CA6"/>
    <w:rsid w:val="00B27ACE"/>
    <w:rsid w:val="00B30344"/>
    <w:rsid w:val="00B323D6"/>
    <w:rsid w:val="00B32B13"/>
    <w:rsid w:val="00B32D4E"/>
    <w:rsid w:val="00B34B0B"/>
    <w:rsid w:val="00B34FDB"/>
    <w:rsid w:val="00B3555B"/>
    <w:rsid w:val="00B35710"/>
    <w:rsid w:val="00B35DB6"/>
    <w:rsid w:val="00B365B9"/>
    <w:rsid w:val="00B3687B"/>
    <w:rsid w:val="00B37199"/>
    <w:rsid w:val="00B3720B"/>
    <w:rsid w:val="00B3726A"/>
    <w:rsid w:val="00B37A84"/>
    <w:rsid w:val="00B37C29"/>
    <w:rsid w:val="00B4012C"/>
    <w:rsid w:val="00B40378"/>
    <w:rsid w:val="00B40706"/>
    <w:rsid w:val="00B40904"/>
    <w:rsid w:val="00B40B54"/>
    <w:rsid w:val="00B4126D"/>
    <w:rsid w:val="00B4164E"/>
    <w:rsid w:val="00B41E61"/>
    <w:rsid w:val="00B42896"/>
    <w:rsid w:val="00B42C54"/>
    <w:rsid w:val="00B42E66"/>
    <w:rsid w:val="00B438E4"/>
    <w:rsid w:val="00B43915"/>
    <w:rsid w:val="00B440ED"/>
    <w:rsid w:val="00B4423A"/>
    <w:rsid w:val="00B44874"/>
    <w:rsid w:val="00B44AD8"/>
    <w:rsid w:val="00B44CDB"/>
    <w:rsid w:val="00B45290"/>
    <w:rsid w:val="00B45637"/>
    <w:rsid w:val="00B459DE"/>
    <w:rsid w:val="00B45EFA"/>
    <w:rsid w:val="00B46B2D"/>
    <w:rsid w:val="00B46C1E"/>
    <w:rsid w:val="00B47DA9"/>
    <w:rsid w:val="00B5032D"/>
    <w:rsid w:val="00B503F0"/>
    <w:rsid w:val="00B50F14"/>
    <w:rsid w:val="00B50FAA"/>
    <w:rsid w:val="00B516CE"/>
    <w:rsid w:val="00B51A61"/>
    <w:rsid w:val="00B51AD8"/>
    <w:rsid w:val="00B51D7D"/>
    <w:rsid w:val="00B5204D"/>
    <w:rsid w:val="00B52262"/>
    <w:rsid w:val="00B523DC"/>
    <w:rsid w:val="00B52C8E"/>
    <w:rsid w:val="00B53353"/>
    <w:rsid w:val="00B53544"/>
    <w:rsid w:val="00B53959"/>
    <w:rsid w:val="00B53ABD"/>
    <w:rsid w:val="00B54AC1"/>
    <w:rsid w:val="00B54D95"/>
    <w:rsid w:val="00B557B9"/>
    <w:rsid w:val="00B55CAF"/>
    <w:rsid w:val="00B56263"/>
    <w:rsid w:val="00B56744"/>
    <w:rsid w:val="00B56BBE"/>
    <w:rsid w:val="00B572B0"/>
    <w:rsid w:val="00B60011"/>
    <w:rsid w:val="00B619D4"/>
    <w:rsid w:val="00B635A6"/>
    <w:rsid w:val="00B6366D"/>
    <w:rsid w:val="00B63679"/>
    <w:rsid w:val="00B63811"/>
    <w:rsid w:val="00B64F34"/>
    <w:rsid w:val="00B651D8"/>
    <w:rsid w:val="00B65297"/>
    <w:rsid w:val="00B65493"/>
    <w:rsid w:val="00B6567F"/>
    <w:rsid w:val="00B66CF6"/>
    <w:rsid w:val="00B66EE5"/>
    <w:rsid w:val="00B67B79"/>
    <w:rsid w:val="00B67C69"/>
    <w:rsid w:val="00B7081F"/>
    <w:rsid w:val="00B7111D"/>
    <w:rsid w:val="00B7154E"/>
    <w:rsid w:val="00B715B9"/>
    <w:rsid w:val="00B7182C"/>
    <w:rsid w:val="00B71F37"/>
    <w:rsid w:val="00B7222F"/>
    <w:rsid w:val="00B72649"/>
    <w:rsid w:val="00B72773"/>
    <w:rsid w:val="00B72B94"/>
    <w:rsid w:val="00B72D67"/>
    <w:rsid w:val="00B72D9E"/>
    <w:rsid w:val="00B72F66"/>
    <w:rsid w:val="00B72FC9"/>
    <w:rsid w:val="00B738D5"/>
    <w:rsid w:val="00B74255"/>
    <w:rsid w:val="00B74383"/>
    <w:rsid w:val="00B74411"/>
    <w:rsid w:val="00B74780"/>
    <w:rsid w:val="00B752F1"/>
    <w:rsid w:val="00B75493"/>
    <w:rsid w:val="00B75898"/>
    <w:rsid w:val="00B758D4"/>
    <w:rsid w:val="00B7599C"/>
    <w:rsid w:val="00B75A41"/>
    <w:rsid w:val="00B75FA1"/>
    <w:rsid w:val="00B76FFD"/>
    <w:rsid w:val="00B77FD5"/>
    <w:rsid w:val="00B8021D"/>
    <w:rsid w:val="00B804DB"/>
    <w:rsid w:val="00B804EA"/>
    <w:rsid w:val="00B815CD"/>
    <w:rsid w:val="00B81A24"/>
    <w:rsid w:val="00B82454"/>
    <w:rsid w:val="00B830E8"/>
    <w:rsid w:val="00B835A1"/>
    <w:rsid w:val="00B83673"/>
    <w:rsid w:val="00B8393C"/>
    <w:rsid w:val="00B83CE9"/>
    <w:rsid w:val="00B83F34"/>
    <w:rsid w:val="00B8457C"/>
    <w:rsid w:val="00B847A9"/>
    <w:rsid w:val="00B850A1"/>
    <w:rsid w:val="00B851CC"/>
    <w:rsid w:val="00B8608D"/>
    <w:rsid w:val="00B86931"/>
    <w:rsid w:val="00B87074"/>
    <w:rsid w:val="00B8720F"/>
    <w:rsid w:val="00B875EF"/>
    <w:rsid w:val="00B87D58"/>
    <w:rsid w:val="00B87E93"/>
    <w:rsid w:val="00B9010F"/>
    <w:rsid w:val="00B90A8E"/>
    <w:rsid w:val="00B90D4C"/>
    <w:rsid w:val="00B91204"/>
    <w:rsid w:val="00B9137F"/>
    <w:rsid w:val="00B91847"/>
    <w:rsid w:val="00B92775"/>
    <w:rsid w:val="00B92B32"/>
    <w:rsid w:val="00B937E7"/>
    <w:rsid w:val="00B949D4"/>
    <w:rsid w:val="00B94A99"/>
    <w:rsid w:val="00B94B25"/>
    <w:rsid w:val="00B95266"/>
    <w:rsid w:val="00B958FD"/>
    <w:rsid w:val="00B96063"/>
    <w:rsid w:val="00B96DB4"/>
    <w:rsid w:val="00B97410"/>
    <w:rsid w:val="00B976BD"/>
    <w:rsid w:val="00B97DD5"/>
    <w:rsid w:val="00BA0288"/>
    <w:rsid w:val="00BA0A9D"/>
    <w:rsid w:val="00BA0E0D"/>
    <w:rsid w:val="00BA1266"/>
    <w:rsid w:val="00BA16F7"/>
    <w:rsid w:val="00BA2354"/>
    <w:rsid w:val="00BA3197"/>
    <w:rsid w:val="00BA3309"/>
    <w:rsid w:val="00BA367B"/>
    <w:rsid w:val="00BA3F33"/>
    <w:rsid w:val="00BA44D2"/>
    <w:rsid w:val="00BA473B"/>
    <w:rsid w:val="00BA4B4A"/>
    <w:rsid w:val="00BA4D5A"/>
    <w:rsid w:val="00BA4F04"/>
    <w:rsid w:val="00BA539C"/>
    <w:rsid w:val="00BA5622"/>
    <w:rsid w:val="00BA59A6"/>
    <w:rsid w:val="00BA5F0B"/>
    <w:rsid w:val="00BA6704"/>
    <w:rsid w:val="00BA794D"/>
    <w:rsid w:val="00BB0196"/>
    <w:rsid w:val="00BB0826"/>
    <w:rsid w:val="00BB088C"/>
    <w:rsid w:val="00BB0B46"/>
    <w:rsid w:val="00BB0BC8"/>
    <w:rsid w:val="00BB0F67"/>
    <w:rsid w:val="00BB0F8B"/>
    <w:rsid w:val="00BB12BA"/>
    <w:rsid w:val="00BB1864"/>
    <w:rsid w:val="00BB1EFF"/>
    <w:rsid w:val="00BB229B"/>
    <w:rsid w:val="00BB2381"/>
    <w:rsid w:val="00BB283F"/>
    <w:rsid w:val="00BB2D7B"/>
    <w:rsid w:val="00BB2F91"/>
    <w:rsid w:val="00BB34A7"/>
    <w:rsid w:val="00BB3B02"/>
    <w:rsid w:val="00BB3CBE"/>
    <w:rsid w:val="00BB3D04"/>
    <w:rsid w:val="00BB422A"/>
    <w:rsid w:val="00BB4461"/>
    <w:rsid w:val="00BB4E97"/>
    <w:rsid w:val="00BB54E8"/>
    <w:rsid w:val="00BB59D4"/>
    <w:rsid w:val="00BB5CEC"/>
    <w:rsid w:val="00BB6325"/>
    <w:rsid w:val="00BB6857"/>
    <w:rsid w:val="00BB6938"/>
    <w:rsid w:val="00BB6A5D"/>
    <w:rsid w:val="00BB735F"/>
    <w:rsid w:val="00BB7843"/>
    <w:rsid w:val="00BC0178"/>
    <w:rsid w:val="00BC1127"/>
    <w:rsid w:val="00BC13C4"/>
    <w:rsid w:val="00BC26D9"/>
    <w:rsid w:val="00BC3E97"/>
    <w:rsid w:val="00BC4095"/>
    <w:rsid w:val="00BC4193"/>
    <w:rsid w:val="00BC474A"/>
    <w:rsid w:val="00BC5D1F"/>
    <w:rsid w:val="00BC60D9"/>
    <w:rsid w:val="00BC6610"/>
    <w:rsid w:val="00BC6E1A"/>
    <w:rsid w:val="00BC6EF9"/>
    <w:rsid w:val="00BC6FE1"/>
    <w:rsid w:val="00BC7E25"/>
    <w:rsid w:val="00BD0461"/>
    <w:rsid w:val="00BD0D4B"/>
    <w:rsid w:val="00BD0E08"/>
    <w:rsid w:val="00BD1773"/>
    <w:rsid w:val="00BD182F"/>
    <w:rsid w:val="00BD2597"/>
    <w:rsid w:val="00BD3299"/>
    <w:rsid w:val="00BD3AE5"/>
    <w:rsid w:val="00BD3BC8"/>
    <w:rsid w:val="00BD4653"/>
    <w:rsid w:val="00BD4F95"/>
    <w:rsid w:val="00BD5082"/>
    <w:rsid w:val="00BD56B0"/>
    <w:rsid w:val="00BD5976"/>
    <w:rsid w:val="00BD5CA0"/>
    <w:rsid w:val="00BD602E"/>
    <w:rsid w:val="00BD687F"/>
    <w:rsid w:val="00BD6B0F"/>
    <w:rsid w:val="00BD6ECC"/>
    <w:rsid w:val="00BD713A"/>
    <w:rsid w:val="00BD7353"/>
    <w:rsid w:val="00BD7599"/>
    <w:rsid w:val="00BD75AE"/>
    <w:rsid w:val="00BD7BA9"/>
    <w:rsid w:val="00BD7BEA"/>
    <w:rsid w:val="00BE0087"/>
    <w:rsid w:val="00BE0120"/>
    <w:rsid w:val="00BE0697"/>
    <w:rsid w:val="00BE161C"/>
    <w:rsid w:val="00BE176B"/>
    <w:rsid w:val="00BE223C"/>
    <w:rsid w:val="00BE25BE"/>
    <w:rsid w:val="00BE2823"/>
    <w:rsid w:val="00BE33F3"/>
    <w:rsid w:val="00BE391F"/>
    <w:rsid w:val="00BE3942"/>
    <w:rsid w:val="00BE3D17"/>
    <w:rsid w:val="00BE4A01"/>
    <w:rsid w:val="00BE56A1"/>
    <w:rsid w:val="00BE5B3E"/>
    <w:rsid w:val="00BE5BB7"/>
    <w:rsid w:val="00BE6172"/>
    <w:rsid w:val="00BE6594"/>
    <w:rsid w:val="00BE6BC9"/>
    <w:rsid w:val="00BE6E37"/>
    <w:rsid w:val="00BE7294"/>
    <w:rsid w:val="00BE757F"/>
    <w:rsid w:val="00BE7775"/>
    <w:rsid w:val="00BF0760"/>
    <w:rsid w:val="00BF0D6D"/>
    <w:rsid w:val="00BF1237"/>
    <w:rsid w:val="00BF137C"/>
    <w:rsid w:val="00BF19E6"/>
    <w:rsid w:val="00BF1D3C"/>
    <w:rsid w:val="00BF2244"/>
    <w:rsid w:val="00BF22DD"/>
    <w:rsid w:val="00BF22FF"/>
    <w:rsid w:val="00BF2F99"/>
    <w:rsid w:val="00BF402D"/>
    <w:rsid w:val="00BF4042"/>
    <w:rsid w:val="00BF455E"/>
    <w:rsid w:val="00BF4FC7"/>
    <w:rsid w:val="00BF675D"/>
    <w:rsid w:val="00BF7066"/>
    <w:rsid w:val="00BF72C8"/>
    <w:rsid w:val="00BF75C3"/>
    <w:rsid w:val="00C001DA"/>
    <w:rsid w:val="00C00883"/>
    <w:rsid w:val="00C012C0"/>
    <w:rsid w:val="00C01AB6"/>
    <w:rsid w:val="00C030A3"/>
    <w:rsid w:val="00C038A8"/>
    <w:rsid w:val="00C0474A"/>
    <w:rsid w:val="00C048AD"/>
    <w:rsid w:val="00C04BC9"/>
    <w:rsid w:val="00C04D39"/>
    <w:rsid w:val="00C04E63"/>
    <w:rsid w:val="00C05913"/>
    <w:rsid w:val="00C068B7"/>
    <w:rsid w:val="00C07303"/>
    <w:rsid w:val="00C077E0"/>
    <w:rsid w:val="00C07AE8"/>
    <w:rsid w:val="00C107DE"/>
    <w:rsid w:val="00C10C84"/>
    <w:rsid w:val="00C10ED1"/>
    <w:rsid w:val="00C113CD"/>
    <w:rsid w:val="00C114F4"/>
    <w:rsid w:val="00C11750"/>
    <w:rsid w:val="00C11F65"/>
    <w:rsid w:val="00C1256F"/>
    <w:rsid w:val="00C1270F"/>
    <w:rsid w:val="00C12A14"/>
    <w:rsid w:val="00C132BE"/>
    <w:rsid w:val="00C14475"/>
    <w:rsid w:val="00C15698"/>
    <w:rsid w:val="00C15C22"/>
    <w:rsid w:val="00C15C74"/>
    <w:rsid w:val="00C1613B"/>
    <w:rsid w:val="00C173D5"/>
    <w:rsid w:val="00C2041E"/>
    <w:rsid w:val="00C2097F"/>
    <w:rsid w:val="00C20C09"/>
    <w:rsid w:val="00C20FDC"/>
    <w:rsid w:val="00C21106"/>
    <w:rsid w:val="00C2168A"/>
    <w:rsid w:val="00C216F2"/>
    <w:rsid w:val="00C21991"/>
    <w:rsid w:val="00C21D96"/>
    <w:rsid w:val="00C223F0"/>
    <w:rsid w:val="00C224B3"/>
    <w:rsid w:val="00C224BD"/>
    <w:rsid w:val="00C22954"/>
    <w:rsid w:val="00C22AFD"/>
    <w:rsid w:val="00C238F5"/>
    <w:rsid w:val="00C23FBE"/>
    <w:rsid w:val="00C249CA"/>
    <w:rsid w:val="00C2502D"/>
    <w:rsid w:val="00C25BA3"/>
    <w:rsid w:val="00C25E4A"/>
    <w:rsid w:val="00C25ED9"/>
    <w:rsid w:val="00C262D6"/>
    <w:rsid w:val="00C2634E"/>
    <w:rsid w:val="00C276A6"/>
    <w:rsid w:val="00C27A24"/>
    <w:rsid w:val="00C27B49"/>
    <w:rsid w:val="00C27EE5"/>
    <w:rsid w:val="00C27F7D"/>
    <w:rsid w:val="00C301EE"/>
    <w:rsid w:val="00C310E3"/>
    <w:rsid w:val="00C3135E"/>
    <w:rsid w:val="00C31916"/>
    <w:rsid w:val="00C31C21"/>
    <w:rsid w:val="00C31D6C"/>
    <w:rsid w:val="00C32052"/>
    <w:rsid w:val="00C32600"/>
    <w:rsid w:val="00C32B25"/>
    <w:rsid w:val="00C32CE0"/>
    <w:rsid w:val="00C3319F"/>
    <w:rsid w:val="00C33DCC"/>
    <w:rsid w:val="00C3417D"/>
    <w:rsid w:val="00C344CE"/>
    <w:rsid w:val="00C34664"/>
    <w:rsid w:val="00C34F77"/>
    <w:rsid w:val="00C351F9"/>
    <w:rsid w:val="00C35817"/>
    <w:rsid w:val="00C35A8E"/>
    <w:rsid w:val="00C35D89"/>
    <w:rsid w:val="00C369D2"/>
    <w:rsid w:val="00C36C81"/>
    <w:rsid w:val="00C36E21"/>
    <w:rsid w:val="00C37206"/>
    <w:rsid w:val="00C37486"/>
    <w:rsid w:val="00C37AF3"/>
    <w:rsid w:val="00C4007B"/>
    <w:rsid w:val="00C4053A"/>
    <w:rsid w:val="00C40608"/>
    <w:rsid w:val="00C4076B"/>
    <w:rsid w:val="00C419CB"/>
    <w:rsid w:val="00C42186"/>
    <w:rsid w:val="00C42911"/>
    <w:rsid w:val="00C42C15"/>
    <w:rsid w:val="00C43638"/>
    <w:rsid w:val="00C4366B"/>
    <w:rsid w:val="00C43A7E"/>
    <w:rsid w:val="00C43B5B"/>
    <w:rsid w:val="00C44530"/>
    <w:rsid w:val="00C453D5"/>
    <w:rsid w:val="00C458F8"/>
    <w:rsid w:val="00C45D22"/>
    <w:rsid w:val="00C463DC"/>
    <w:rsid w:val="00C46640"/>
    <w:rsid w:val="00C472C9"/>
    <w:rsid w:val="00C4779F"/>
    <w:rsid w:val="00C47E1E"/>
    <w:rsid w:val="00C51058"/>
    <w:rsid w:val="00C518AF"/>
    <w:rsid w:val="00C51CB3"/>
    <w:rsid w:val="00C51E86"/>
    <w:rsid w:val="00C52029"/>
    <w:rsid w:val="00C539DD"/>
    <w:rsid w:val="00C540D8"/>
    <w:rsid w:val="00C542BC"/>
    <w:rsid w:val="00C54918"/>
    <w:rsid w:val="00C549A6"/>
    <w:rsid w:val="00C550FE"/>
    <w:rsid w:val="00C55163"/>
    <w:rsid w:val="00C556A6"/>
    <w:rsid w:val="00C556B4"/>
    <w:rsid w:val="00C557D3"/>
    <w:rsid w:val="00C55863"/>
    <w:rsid w:val="00C55B45"/>
    <w:rsid w:val="00C56874"/>
    <w:rsid w:val="00C56C24"/>
    <w:rsid w:val="00C56FB5"/>
    <w:rsid w:val="00C57200"/>
    <w:rsid w:val="00C57A90"/>
    <w:rsid w:val="00C6157E"/>
    <w:rsid w:val="00C6191E"/>
    <w:rsid w:val="00C61F64"/>
    <w:rsid w:val="00C61FB4"/>
    <w:rsid w:val="00C621E1"/>
    <w:rsid w:val="00C62C64"/>
    <w:rsid w:val="00C62C92"/>
    <w:rsid w:val="00C6310C"/>
    <w:rsid w:val="00C63CF3"/>
    <w:rsid w:val="00C6418C"/>
    <w:rsid w:val="00C64380"/>
    <w:rsid w:val="00C645CC"/>
    <w:rsid w:val="00C64CAA"/>
    <w:rsid w:val="00C64DF2"/>
    <w:rsid w:val="00C65961"/>
    <w:rsid w:val="00C65A36"/>
    <w:rsid w:val="00C66DF7"/>
    <w:rsid w:val="00C67D7D"/>
    <w:rsid w:val="00C706E4"/>
    <w:rsid w:val="00C709FC"/>
    <w:rsid w:val="00C70A3B"/>
    <w:rsid w:val="00C70C66"/>
    <w:rsid w:val="00C71406"/>
    <w:rsid w:val="00C7301A"/>
    <w:rsid w:val="00C7327A"/>
    <w:rsid w:val="00C73676"/>
    <w:rsid w:val="00C73B1E"/>
    <w:rsid w:val="00C73C17"/>
    <w:rsid w:val="00C73E11"/>
    <w:rsid w:val="00C75716"/>
    <w:rsid w:val="00C76948"/>
    <w:rsid w:val="00C77D02"/>
    <w:rsid w:val="00C77F2A"/>
    <w:rsid w:val="00C807EC"/>
    <w:rsid w:val="00C80D4D"/>
    <w:rsid w:val="00C81297"/>
    <w:rsid w:val="00C82146"/>
    <w:rsid w:val="00C821DB"/>
    <w:rsid w:val="00C8291B"/>
    <w:rsid w:val="00C82933"/>
    <w:rsid w:val="00C82BD0"/>
    <w:rsid w:val="00C82E9A"/>
    <w:rsid w:val="00C83702"/>
    <w:rsid w:val="00C83DCC"/>
    <w:rsid w:val="00C84628"/>
    <w:rsid w:val="00C84D98"/>
    <w:rsid w:val="00C850C9"/>
    <w:rsid w:val="00C85B1B"/>
    <w:rsid w:val="00C85C7E"/>
    <w:rsid w:val="00C85D93"/>
    <w:rsid w:val="00C8605F"/>
    <w:rsid w:val="00C8606D"/>
    <w:rsid w:val="00C87F94"/>
    <w:rsid w:val="00C9026F"/>
    <w:rsid w:val="00C90C86"/>
    <w:rsid w:val="00C90DDE"/>
    <w:rsid w:val="00C90F5E"/>
    <w:rsid w:val="00C91A99"/>
    <w:rsid w:val="00C91E5E"/>
    <w:rsid w:val="00C92587"/>
    <w:rsid w:val="00C9260E"/>
    <w:rsid w:val="00C929F8"/>
    <w:rsid w:val="00C92B0F"/>
    <w:rsid w:val="00C92B49"/>
    <w:rsid w:val="00C9326A"/>
    <w:rsid w:val="00C93768"/>
    <w:rsid w:val="00C937CD"/>
    <w:rsid w:val="00C9401E"/>
    <w:rsid w:val="00C94A8A"/>
    <w:rsid w:val="00C94B2E"/>
    <w:rsid w:val="00C94C3A"/>
    <w:rsid w:val="00C94DF9"/>
    <w:rsid w:val="00C94F2E"/>
    <w:rsid w:val="00C95FE5"/>
    <w:rsid w:val="00C96926"/>
    <w:rsid w:val="00C97121"/>
    <w:rsid w:val="00C97818"/>
    <w:rsid w:val="00C97D53"/>
    <w:rsid w:val="00CA007B"/>
    <w:rsid w:val="00CA03F9"/>
    <w:rsid w:val="00CA064C"/>
    <w:rsid w:val="00CA0806"/>
    <w:rsid w:val="00CA0E9F"/>
    <w:rsid w:val="00CA12B7"/>
    <w:rsid w:val="00CA2939"/>
    <w:rsid w:val="00CA2BA4"/>
    <w:rsid w:val="00CA2D7E"/>
    <w:rsid w:val="00CA35DD"/>
    <w:rsid w:val="00CA3EB0"/>
    <w:rsid w:val="00CA40C6"/>
    <w:rsid w:val="00CA433E"/>
    <w:rsid w:val="00CA4528"/>
    <w:rsid w:val="00CA49AB"/>
    <w:rsid w:val="00CA49D8"/>
    <w:rsid w:val="00CA544A"/>
    <w:rsid w:val="00CA6112"/>
    <w:rsid w:val="00CA6212"/>
    <w:rsid w:val="00CA62CA"/>
    <w:rsid w:val="00CA65CC"/>
    <w:rsid w:val="00CA6746"/>
    <w:rsid w:val="00CA7472"/>
    <w:rsid w:val="00CA7D73"/>
    <w:rsid w:val="00CA7F00"/>
    <w:rsid w:val="00CB053A"/>
    <w:rsid w:val="00CB0A8C"/>
    <w:rsid w:val="00CB0F9D"/>
    <w:rsid w:val="00CB15FE"/>
    <w:rsid w:val="00CB1AB2"/>
    <w:rsid w:val="00CB1B9F"/>
    <w:rsid w:val="00CB1F73"/>
    <w:rsid w:val="00CB29F6"/>
    <w:rsid w:val="00CB326A"/>
    <w:rsid w:val="00CB366E"/>
    <w:rsid w:val="00CB3AAE"/>
    <w:rsid w:val="00CB3D61"/>
    <w:rsid w:val="00CB407D"/>
    <w:rsid w:val="00CB44D6"/>
    <w:rsid w:val="00CB4636"/>
    <w:rsid w:val="00CB4882"/>
    <w:rsid w:val="00CB4D0D"/>
    <w:rsid w:val="00CB5F06"/>
    <w:rsid w:val="00CB6A59"/>
    <w:rsid w:val="00CB706C"/>
    <w:rsid w:val="00CB7F5E"/>
    <w:rsid w:val="00CC0223"/>
    <w:rsid w:val="00CC195A"/>
    <w:rsid w:val="00CC1DF0"/>
    <w:rsid w:val="00CC2A6A"/>
    <w:rsid w:val="00CC3A71"/>
    <w:rsid w:val="00CC3EA4"/>
    <w:rsid w:val="00CC44C0"/>
    <w:rsid w:val="00CC44F8"/>
    <w:rsid w:val="00CC48AD"/>
    <w:rsid w:val="00CC4F4D"/>
    <w:rsid w:val="00CC5133"/>
    <w:rsid w:val="00CC534F"/>
    <w:rsid w:val="00CC5AC6"/>
    <w:rsid w:val="00CC5D6D"/>
    <w:rsid w:val="00CC61B2"/>
    <w:rsid w:val="00CC6387"/>
    <w:rsid w:val="00CC7CEF"/>
    <w:rsid w:val="00CC7E76"/>
    <w:rsid w:val="00CD07CC"/>
    <w:rsid w:val="00CD0A82"/>
    <w:rsid w:val="00CD1717"/>
    <w:rsid w:val="00CD1F78"/>
    <w:rsid w:val="00CD2E9F"/>
    <w:rsid w:val="00CD311D"/>
    <w:rsid w:val="00CD3302"/>
    <w:rsid w:val="00CD36E6"/>
    <w:rsid w:val="00CD3809"/>
    <w:rsid w:val="00CD4448"/>
    <w:rsid w:val="00CD4B2A"/>
    <w:rsid w:val="00CD4EE5"/>
    <w:rsid w:val="00CD5356"/>
    <w:rsid w:val="00CD5535"/>
    <w:rsid w:val="00CD5A2A"/>
    <w:rsid w:val="00CD5DE6"/>
    <w:rsid w:val="00CD5E94"/>
    <w:rsid w:val="00CD6915"/>
    <w:rsid w:val="00CE0116"/>
    <w:rsid w:val="00CE034B"/>
    <w:rsid w:val="00CE0B29"/>
    <w:rsid w:val="00CE0E40"/>
    <w:rsid w:val="00CE224E"/>
    <w:rsid w:val="00CE26D3"/>
    <w:rsid w:val="00CE29D6"/>
    <w:rsid w:val="00CE3FCF"/>
    <w:rsid w:val="00CE41BA"/>
    <w:rsid w:val="00CE42CF"/>
    <w:rsid w:val="00CE43F3"/>
    <w:rsid w:val="00CE44B8"/>
    <w:rsid w:val="00CE4589"/>
    <w:rsid w:val="00CE4BEE"/>
    <w:rsid w:val="00CE4F1B"/>
    <w:rsid w:val="00CE50DD"/>
    <w:rsid w:val="00CE5274"/>
    <w:rsid w:val="00CE5327"/>
    <w:rsid w:val="00CE53B7"/>
    <w:rsid w:val="00CE57DC"/>
    <w:rsid w:val="00CE6554"/>
    <w:rsid w:val="00CE68B0"/>
    <w:rsid w:val="00CE7040"/>
    <w:rsid w:val="00CE73A9"/>
    <w:rsid w:val="00CE79CF"/>
    <w:rsid w:val="00CF010B"/>
    <w:rsid w:val="00CF1B0D"/>
    <w:rsid w:val="00CF1B55"/>
    <w:rsid w:val="00CF1B8E"/>
    <w:rsid w:val="00CF1C26"/>
    <w:rsid w:val="00CF1C8D"/>
    <w:rsid w:val="00CF1F30"/>
    <w:rsid w:val="00CF25EB"/>
    <w:rsid w:val="00CF27CA"/>
    <w:rsid w:val="00CF27FF"/>
    <w:rsid w:val="00CF2FB9"/>
    <w:rsid w:val="00CF2FDC"/>
    <w:rsid w:val="00CF33CF"/>
    <w:rsid w:val="00CF33DD"/>
    <w:rsid w:val="00CF522F"/>
    <w:rsid w:val="00CF52DA"/>
    <w:rsid w:val="00CF53EB"/>
    <w:rsid w:val="00CF582E"/>
    <w:rsid w:val="00CF5887"/>
    <w:rsid w:val="00CF6078"/>
    <w:rsid w:val="00CF6B4A"/>
    <w:rsid w:val="00CF6D1B"/>
    <w:rsid w:val="00CF6ED5"/>
    <w:rsid w:val="00CF7595"/>
    <w:rsid w:val="00CF777C"/>
    <w:rsid w:val="00D004E1"/>
    <w:rsid w:val="00D00CE5"/>
    <w:rsid w:val="00D0141D"/>
    <w:rsid w:val="00D0228C"/>
    <w:rsid w:val="00D02670"/>
    <w:rsid w:val="00D038CC"/>
    <w:rsid w:val="00D0392C"/>
    <w:rsid w:val="00D03BB2"/>
    <w:rsid w:val="00D04DA6"/>
    <w:rsid w:val="00D04DC9"/>
    <w:rsid w:val="00D05219"/>
    <w:rsid w:val="00D054E8"/>
    <w:rsid w:val="00D05705"/>
    <w:rsid w:val="00D05BA9"/>
    <w:rsid w:val="00D06E73"/>
    <w:rsid w:val="00D0706A"/>
    <w:rsid w:val="00D0729E"/>
    <w:rsid w:val="00D0736B"/>
    <w:rsid w:val="00D07E63"/>
    <w:rsid w:val="00D10710"/>
    <w:rsid w:val="00D10E60"/>
    <w:rsid w:val="00D10FB6"/>
    <w:rsid w:val="00D10FE1"/>
    <w:rsid w:val="00D11175"/>
    <w:rsid w:val="00D111B1"/>
    <w:rsid w:val="00D11709"/>
    <w:rsid w:val="00D119B8"/>
    <w:rsid w:val="00D1228C"/>
    <w:rsid w:val="00D12647"/>
    <w:rsid w:val="00D12814"/>
    <w:rsid w:val="00D1285F"/>
    <w:rsid w:val="00D12EB3"/>
    <w:rsid w:val="00D12F57"/>
    <w:rsid w:val="00D1339E"/>
    <w:rsid w:val="00D139EC"/>
    <w:rsid w:val="00D14B83"/>
    <w:rsid w:val="00D154FE"/>
    <w:rsid w:val="00D159E1"/>
    <w:rsid w:val="00D162A9"/>
    <w:rsid w:val="00D16A1D"/>
    <w:rsid w:val="00D16ACE"/>
    <w:rsid w:val="00D1742D"/>
    <w:rsid w:val="00D202A3"/>
    <w:rsid w:val="00D20337"/>
    <w:rsid w:val="00D2099D"/>
    <w:rsid w:val="00D20B20"/>
    <w:rsid w:val="00D216DB"/>
    <w:rsid w:val="00D21907"/>
    <w:rsid w:val="00D2200E"/>
    <w:rsid w:val="00D224DC"/>
    <w:rsid w:val="00D227C9"/>
    <w:rsid w:val="00D236F3"/>
    <w:rsid w:val="00D23F10"/>
    <w:rsid w:val="00D24181"/>
    <w:rsid w:val="00D243A8"/>
    <w:rsid w:val="00D24D6A"/>
    <w:rsid w:val="00D2506B"/>
    <w:rsid w:val="00D25308"/>
    <w:rsid w:val="00D254BE"/>
    <w:rsid w:val="00D25991"/>
    <w:rsid w:val="00D26B04"/>
    <w:rsid w:val="00D26B79"/>
    <w:rsid w:val="00D26BD1"/>
    <w:rsid w:val="00D26CF3"/>
    <w:rsid w:val="00D27135"/>
    <w:rsid w:val="00D272BF"/>
    <w:rsid w:val="00D2746B"/>
    <w:rsid w:val="00D27CB3"/>
    <w:rsid w:val="00D27D0E"/>
    <w:rsid w:val="00D3059A"/>
    <w:rsid w:val="00D30C0B"/>
    <w:rsid w:val="00D31029"/>
    <w:rsid w:val="00D31122"/>
    <w:rsid w:val="00D318BC"/>
    <w:rsid w:val="00D31E93"/>
    <w:rsid w:val="00D326F4"/>
    <w:rsid w:val="00D32A7A"/>
    <w:rsid w:val="00D33A32"/>
    <w:rsid w:val="00D33FA9"/>
    <w:rsid w:val="00D345A2"/>
    <w:rsid w:val="00D35149"/>
    <w:rsid w:val="00D35213"/>
    <w:rsid w:val="00D35585"/>
    <w:rsid w:val="00D35D60"/>
    <w:rsid w:val="00D36177"/>
    <w:rsid w:val="00D36469"/>
    <w:rsid w:val="00D371FE"/>
    <w:rsid w:val="00D37412"/>
    <w:rsid w:val="00D37532"/>
    <w:rsid w:val="00D37669"/>
    <w:rsid w:val="00D37929"/>
    <w:rsid w:val="00D37B3A"/>
    <w:rsid w:val="00D4074B"/>
    <w:rsid w:val="00D40BC9"/>
    <w:rsid w:val="00D410C0"/>
    <w:rsid w:val="00D412CE"/>
    <w:rsid w:val="00D42041"/>
    <w:rsid w:val="00D4280B"/>
    <w:rsid w:val="00D428EF"/>
    <w:rsid w:val="00D4418F"/>
    <w:rsid w:val="00D4426A"/>
    <w:rsid w:val="00D4464E"/>
    <w:rsid w:val="00D450AA"/>
    <w:rsid w:val="00D450CD"/>
    <w:rsid w:val="00D45485"/>
    <w:rsid w:val="00D45904"/>
    <w:rsid w:val="00D4590E"/>
    <w:rsid w:val="00D45CF0"/>
    <w:rsid w:val="00D4639A"/>
    <w:rsid w:val="00D46555"/>
    <w:rsid w:val="00D4690A"/>
    <w:rsid w:val="00D46915"/>
    <w:rsid w:val="00D46963"/>
    <w:rsid w:val="00D46A8C"/>
    <w:rsid w:val="00D473D3"/>
    <w:rsid w:val="00D474E5"/>
    <w:rsid w:val="00D4759D"/>
    <w:rsid w:val="00D47A20"/>
    <w:rsid w:val="00D501EE"/>
    <w:rsid w:val="00D50780"/>
    <w:rsid w:val="00D52484"/>
    <w:rsid w:val="00D52744"/>
    <w:rsid w:val="00D53053"/>
    <w:rsid w:val="00D53200"/>
    <w:rsid w:val="00D5345D"/>
    <w:rsid w:val="00D5357D"/>
    <w:rsid w:val="00D53BB7"/>
    <w:rsid w:val="00D55B08"/>
    <w:rsid w:val="00D55C9C"/>
    <w:rsid w:val="00D562D2"/>
    <w:rsid w:val="00D571A7"/>
    <w:rsid w:val="00D572DA"/>
    <w:rsid w:val="00D573A3"/>
    <w:rsid w:val="00D575DE"/>
    <w:rsid w:val="00D5777B"/>
    <w:rsid w:val="00D5784A"/>
    <w:rsid w:val="00D5788F"/>
    <w:rsid w:val="00D60335"/>
    <w:rsid w:val="00D60418"/>
    <w:rsid w:val="00D60CB0"/>
    <w:rsid w:val="00D60CDF"/>
    <w:rsid w:val="00D6106C"/>
    <w:rsid w:val="00D611CE"/>
    <w:rsid w:val="00D61ABA"/>
    <w:rsid w:val="00D61E9F"/>
    <w:rsid w:val="00D63A72"/>
    <w:rsid w:val="00D65266"/>
    <w:rsid w:val="00D65388"/>
    <w:rsid w:val="00D658B7"/>
    <w:rsid w:val="00D65A9C"/>
    <w:rsid w:val="00D65D98"/>
    <w:rsid w:val="00D66194"/>
    <w:rsid w:val="00D66214"/>
    <w:rsid w:val="00D66309"/>
    <w:rsid w:val="00D673CE"/>
    <w:rsid w:val="00D67A7F"/>
    <w:rsid w:val="00D67BC3"/>
    <w:rsid w:val="00D70191"/>
    <w:rsid w:val="00D71FB6"/>
    <w:rsid w:val="00D72191"/>
    <w:rsid w:val="00D72F34"/>
    <w:rsid w:val="00D732B7"/>
    <w:rsid w:val="00D734C6"/>
    <w:rsid w:val="00D73538"/>
    <w:rsid w:val="00D73CD4"/>
    <w:rsid w:val="00D73EB5"/>
    <w:rsid w:val="00D74301"/>
    <w:rsid w:val="00D7464D"/>
    <w:rsid w:val="00D74E31"/>
    <w:rsid w:val="00D75874"/>
    <w:rsid w:val="00D75875"/>
    <w:rsid w:val="00D75993"/>
    <w:rsid w:val="00D75A05"/>
    <w:rsid w:val="00D75C46"/>
    <w:rsid w:val="00D76BBD"/>
    <w:rsid w:val="00D76D30"/>
    <w:rsid w:val="00D77171"/>
    <w:rsid w:val="00D77925"/>
    <w:rsid w:val="00D77FD4"/>
    <w:rsid w:val="00D802EE"/>
    <w:rsid w:val="00D803B9"/>
    <w:rsid w:val="00D80500"/>
    <w:rsid w:val="00D811E1"/>
    <w:rsid w:val="00D823AF"/>
    <w:rsid w:val="00D8260F"/>
    <w:rsid w:val="00D827B4"/>
    <w:rsid w:val="00D82B93"/>
    <w:rsid w:val="00D82FCB"/>
    <w:rsid w:val="00D8345D"/>
    <w:rsid w:val="00D84FD0"/>
    <w:rsid w:val="00D850B7"/>
    <w:rsid w:val="00D850CA"/>
    <w:rsid w:val="00D85136"/>
    <w:rsid w:val="00D855E5"/>
    <w:rsid w:val="00D856A6"/>
    <w:rsid w:val="00D85909"/>
    <w:rsid w:val="00D8592B"/>
    <w:rsid w:val="00D86730"/>
    <w:rsid w:val="00D86A50"/>
    <w:rsid w:val="00D916AF"/>
    <w:rsid w:val="00D91B6F"/>
    <w:rsid w:val="00D92D6F"/>
    <w:rsid w:val="00D92F9D"/>
    <w:rsid w:val="00D931E8"/>
    <w:rsid w:val="00D93787"/>
    <w:rsid w:val="00D94340"/>
    <w:rsid w:val="00D94390"/>
    <w:rsid w:val="00D95024"/>
    <w:rsid w:val="00D957B2"/>
    <w:rsid w:val="00D957BF"/>
    <w:rsid w:val="00D95811"/>
    <w:rsid w:val="00D95E30"/>
    <w:rsid w:val="00D95F70"/>
    <w:rsid w:val="00D9694A"/>
    <w:rsid w:val="00D96F92"/>
    <w:rsid w:val="00D973CD"/>
    <w:rsid w:val="00D975DA"/>
    <w:rsid w:val="00DA060F"/>
    <w:rsid w:val="00DA0842"/>
    <w:rsid w:val="00DA0A2C"/>
    <w:rsid w:val="00DA0D5A"/>
    <w:rsid w:val="00DA14F3"/>
    <w:rsid w:val="00DA24A1"/>
    <w:rsid w:val="00DA2CBC"/>
    <w:rsid w:val="00DA3BFD"/>
    <w:rsid w:val="00DA413A"/>
    <w:rsid w:val="00DA46C5"/>
    <w:rsid w:val="00DA58E9"/>
    <w:rsid w:val="00DA5B00"/>
    <w:rsid w:val="00DA68B0"/>
    <w:rsid w:val="00DA6B9B"/>
    <w:rsid w:val="00DA73DF"/>
    <w:rsid w:val="00DB0056"/>
    <w:rsid w:val="00DB0787"/>
    <w:rsid w:val="00DB0A5A"/>
    <w:rsid w:val="00DB0CD8"/>
    <w:rsid w:val="00DB1125"/>
    <w:rsid w:val="00DB134D"/>
    <w:rsid w:val="00DB1595"/>
    <w:rsid w:val="00DB1674"/>
    <w:rsid w:val="00DB1B14"/>
    <w:rsid w:val="00DB2487"/>
    <w:rsid w:val="00DB3F57"/>
    <w:rsid w:val="00DB40D5"/>
    <w:rsid w:val="00DB44AF"/>
    <w:rsid w:val="00DB4584"/>
    <w:rsid w:val="00DB4F14"/>
    <w:rsid w:val="00DB5C35"/>
    <w:rsid w:val="00DB653D"/>
    <w:rsid w:val="00DB6549"/>
    <w:rsid w:val="00DB7377"/>
    <w:rsid w:val="00DB7A2F"/>
    <w:rsid w:val="00DC1503"/>
    <w:rsid w:val="00DC2071"/>
    <w:rsid w:val="00DC22FA"/>
    <w:rsid w:val="00DC2477"/>
    <w:rsid w:val="00DC2D3B"/>
    <w:rsid w:val="00DC3695"/>
    <w:rsid w:val="00DC398E"/>
    <w:rsid w:val="00DC3C38"/>
    <w:rsid w:val="00DC4109"/>
    <w:rsid w:val="00DC463A"/>
    <w:rsid w:val="00DC4753"/>
    <w:rsid w:val="00DC4D3F"/>
    <w:rsid w:val="00DC6182"/>
    <w:rsid w:val="00DC68DA"/>
    <w:rsid w:val="00DC6E52"/>
    <w:rsid w:val="00DD1A87"/>
    <w:rsid w:val="00DD2039"/>
    <w:rsid w:val="00DD2064"/>
    <w:rsid w:val="00DD2499"/>
    <w:rsid w:val="00DD34B9"/>
    <w:rsid w:val="00DD38C1"/>
    <w:rsid w:val="00DD4D70"/>
    <w:rsid w:val="00DD5035"/>
    <w:rsid w:val="00DD5517"/>
    <w:rsid w:val="00DD553E"/>
    <w:rsid w:val="00DD5645"/>
    <w:rsid w:val="00DD56F6"/>
    <w:rsid w:val="00DD645B"/>
    <w:rsid w:val="00DD6C86"/>
    <w:rsid w:val="00DD6E14"/>
    <w:rsid w:val="00DD7E38"/>
    <w:rsid w:val="00DE027C"/>
    <w:rsid w:val="00DE0F48"/>
    <w:rsid w:val="00DE1307"/>
    <w:rsid w:val="00DE166F"/>
    <w:rsid w:val="00DE16D5"/>
    <w:rsid w:val="00DE1A3F"/>
    <w:rsid w:val="00DE23CB"/>
    <w:rsid w:val="00DE2A01"/>
    <w:rsid w:val="00DE2BE9"/>
    <w:rsid w:val="00DE2D08"/>
    <w:rsid w:val="00DE3797"/>
    <w:rsid w:val="00DE3BCB"/>
    <w:rsid w:val="00DE42F0"/>
    <w:rsid w:val="00DE43CA"/>
    <w:rsid w:val="00DE4B2C"/>
    <w:rsid w:val="00DE5138"/>
    <w:rsid w:val="00DE5C18"/>
    <w:rsid w:val="00DE5F94"/>
    <w:rsid w:val="00DE68FD"/>
    <w:rsid w:val="00DE6D17"/>
    <w:rsid w:val="00DE714D"/>
    <w:rsid w:val="00DE7AC8"/>
    <w:rsid w:val="00DF02B6"/>
    <w:rsid w:val="00DF0D3F"/>
    <w:rsid w:val="00DF13AB"/>
    <w:rsid w:val="00DF155D"/>
    <w:rsid w:val="00DF1BD8"/>
    <w:rsid w:val="00DF1DF7"/>
    <w:rsid w:val="00DF287C"/>
    <w:rsid w:val="00DF32CD"/>
    <w:rsid w:val="00DF3CE4"/>
    <w:rsid w:val="00DF5A48"/>
    <w:rsid w:val="00DF6805"/>
    <w:rsid w:val="00DF6B67"/>
    <w:rsid w:val="00DF6ED1"/>
    <w:rsid w:val="00DF717E"/>
    <w:rsid w:val="00DF77BB"/>
    <w:rsid w:val="00DF7A89"/>
    <w:rsid w:val="00DF7DA1"/>
    <w:rsid w:val="00E00391"/>
    <w:rsid w:val="00E01F33"/>
    <w:rsid w:val="00E02390"/>
    <w:rsid w:val="00E02E1E"/>
    <w:rsid w:val="00E0357D"/>
    <w:rsid w:val="00E03619"/>
    <w:rsid w:val="00E038A4"/>
    <w:rsid w:val="00E040CD"/>
    <w:rsid w:val="00E046A7"/>
    <w:rsid w:val="00E046C7"/>
    <w:rsid w:val="00E04946"/>
    <w:rsid w:val="00E049E6"/>
    <w:rsid w:val="00E04F32"/>
    <w:rsid w:val="00E10186"/>
    <w:rsid w:val="00E11928"/>
    <w:rsid w:val="00E11EAD"/>
    <w:rsid w:val="00E127B1"/>
    <w:rsid w:val="00E12F0F"/>
    <w:rsid w:val="00E134B4"/>
    <w:rsid w:val="00E1397D"/>
    <w:rsid w:val="00E14BAC"/>
    <w:rsid w:val="00E14ED0"/>
    <w:rsid w:val="00E15613"/>
    <w:rsid w:val="00E15945"/>
    <w:rsid w:val="00E15C00"/>
    <w:rsid w:val="00E15F04"/>
    <w:rsid w:val="00E15FCD"/>
    <w:rsid w:val="00E1633A"/>
    <w:rsid w:val="00E16569"/>
    <w:rsid w:val="00E16840"/>
    <w:rsid w:val="00E16C2A"/>
    <w:rsid w:val="00E16F29"/>
    <w:rsid w:val="00E17259"/>
    <w:rsid w:val="00E17C67"/>
    <w:rsid w:val="00E206A3"/>
    <w:rsid w:val="00E219A1"/>
    <w:rsid w:val="00E21B84"/>
    <w:rsid w:val="00E224D8"/>
    <w:rsid w:val="00E23042"/>
    <w:rsid w:val="00E23B57"/>
    <w:rsid w:val="00E24667"/>
    <w:rsid w:val="00E25D8E"/>
    <w:rsid w:val="00E26658"/>
    <w:rsid w:val="00E26926"/>
    <w:rsid w:val="00E2702E"/>
    <w:rsid w:val="00E27331"/>
    <w:rsid w:val="00E30447"/>
    <w:rsid w:val="00E30BDB"/>
    <w:rsid w:val="00E30DCB"/>
    <w:rsid w:val="00E30E95"/>
    <w:rsid w:val="00E312CF"/>
    <w:rsid w:val="00E3130B"/>
    <w:rsid w:val="00E313F3"/>
    <w:rsid w:val="00E31B5E"/>
    <w:rsid w:val="00E31D02"/>
    <w:rsid w:val="00E323CE"/>
    <w:rsid w:val="00E33202"/>
    <w:rsid w:val="00E336A1"/>
    <w:rsid w:val="00E337D7"/>
    <w:rsid w:val="00E33955"/>
    <w:rsid w:val="00E33DCF"/>
    <w:rsid w:val="00E3418E"/>
    <w:rsid w:val="00E344DC"/>
    <w:rsid w:val="00E347D7"/>
    <w:rsid w:val="00E3538D"/>
    <w:rsid w:val="00E35D3A"/>
    <w:rsid w:val="00E35FA7"/>
    <w:rsid w:val="00E3658A"/>
    <w:rsid w:val="00E369C5"/>
    <w:rsid w:val="00E372F6"/>
    <w:rsid w:val="00E40465"/>
    <w:rsid w:val="00E406E5"/>
    <w:rsid w:val="00E40C3A"/>
    <w:rsid w:val="00E4131A"/>
    <w:rsid w:val="00E42013"/>
    <w:rsid w:val="00E421C8"/>
    <w:rsid w:val="00E4255A"/>
    <w:rsid w:val="00E438D5"/>
    <w:rsid w:val="00E43DFA"/>
    <w:rsid w:val="00E44031"/>
    <w:rsid w:val="00E4403B"/>
    <w:rsid w:val="00E441E0"/>
    <w:rsid w:val="00E44E68"/>
    <w:rsid w:val="00E45132"/>
    <w:rsid w:val="00E45561"/>
    <w:rsid w:val="00E459C4"/>
    <w:rsid w:val="00E45C9C"/>
    <w:rsid w:val="00E460D1"/>
    <w:rsid w:val="00E46281"/>
    <w:rsid w:val="00E4635E"/>
    <w:rsid w:val="00E46367"/>
    <w:rsid w:val="00E46D27"/>
    <w:rsid w:val="00E47BD9"/>
    <w:rsid w:val="00E50EA6"/>
    <w:rsid w:val="00E51574"/>
    <w:rsid w:val="00E5173F"/>
    <w:rsid w:val="00E51764"/>
    <w:rsid w:val="00E51C71"/>
    <w:rsid w:val="00E51F3C"/>
    <w:rsid w:val="00E52B65"/>
    <w:rsid w:val="00E52F59"/>
    <w:rsid w:val="00E537A2"/>
    <w:rsid w:val="00E53C56"/>
    <w:rsid w:val="00E5472A"/>
    <w:rsid w:val="00E54848"/>
    <w:rsid w:val="00E55080"/>
    <w:rsid w:val="00E5584C"/>
    <w:rsid w:val="00E5620C"/>
    <w:rsid w:val="00E5623F"/>
    <w:rsid w:val="00E5660A"/>
    <w:rsid w:val="00E56A9B"/>
    <w:rsid w:val="00E57B6A"/>
    <w:rsid w:val="00E6002D"/>
    <w:rsid w:val="00E600F6"/>
    <w:rsid w:val="00E60665"/>
    <w:rsid w:val="00E60C58"/>
    <w:rsid w:val="00E60DB3"/>
    <w:rsid w:val="00E6127A"/>
    <w:rsid w:val="00E6129D"/>
    <w:rsid w:val="00E6191C"/>
    <w:rsid w:val="00E635A0"/>
    <w:rsid w:val="00E63A94"/>
    <w:rsid w:val="00E6400F"/>
    <w:rsid w:val="00E64A3C"/>
    <w:rsid w:val="00E6502E"/>
    <w:rsid w:val="00E65993"/>
    <w:rsid w:val="00E65CCA"/>
    <w:rsid w:val="00E65DA1"/>
    <w:rsid w:val="00E66167"/>
    <w:rsid w:val="00E663AA"/>
    <w:rsid w:val="00E666E4"/>
    <w:rsid w:val="00E669BF"/>
    <w:rsid w:val="00E6720D"/>
    <w:rsid w:val="00E676FE"/>
    <w:rsid w:val="00E6796E"/>
    <w:rsid w:val="00E708D1"/>
    <w:rsid w:val="00E708FB"/>
    <w:rsid w:val="00E710B8"/>
    <w:rsid w:val="00E71BE5"/>
    <w:rsid w:val="00E722B4"/>
    <w:rsid w:val="00E7235C"/>
    <w:rsid w:val="00E73C16"/>
    <w:rsid w:val="00E74E40"/>
    <w:rsid w:val="00E755A5"/>
    <w:rsid w:val="00E75698"/>
    <w:rsid w:val="00E756F7"/>
    <w:rsid w:val="00E75A0C"/>
    <w:rsid w:val="00E75CCF"/>
    <w:rsid w:val="00E76A3C"/>
    <w:rsid w:val="00E76AB1"/>
    <w:rsid w:val="00E76B8F"/>
    <w:rsid w:val="00E76CF6"/>
    <w:rsid w:val="00E77ABF"/>
    <w:rsid w:val="00E77CF3"/>
    <w:rsid w:val="00E800AF"/>
    <w:rsid w:val="00E8013A"/>
    <w:rsid w:val="00E8048A"/>
    <w:rsid w:val="00E8068A"/>
    <w:rsid w:val="00E80AAC"/>
    <w:rsid w:val="00E81581"/>
    <w:rsid w:val="00E81BCF"/>
    <w:rsid w:val="00E82075"/>
    <w:rsid w:val="00E822A5"/>
    <w:rsid w:val="00E82814"/>
    <w:rsid w:val="00E830EA"/>
    <w:rsid w:val="00E835F5"/>
    <w:rsid w:val="00E83AA5"/>
    <w:rsid w:val="00E83E12"/>
    <w:rsid w:val="00E84A7C"/>
    <w:rsid w:val="00E84C0C"/>
    <w:rsid w:val="00E84D56"/>
    <w:rsid w:val="00E85992"/>
    <w:rsid w:val="00E85AAE"/>
    <w:rsid w:val="00E863C9"/>
    <w:rsid w:val="00E86719"/>
    <w:rsid w:val="00E86851"/>
    <w:rsid w:val="00E86C28"/>
    <w:rsid w:val="00E8767A"/>
    <w:rsid w:val="00E9002B"/>
    <w:rsid w:val="00E90579"/>
    <w:rsid w:val="00E90B51"/>
    <w:rsid w:val="00E91B88"/>
    <w:rsid w:val="00E925EA"/>
    <w:rsid w:val="00E927B7"/>
    <w:rsid w:val="00E93358"/>
    <w:rsid w:val="00E933DA"/>
    <w:rsid w:val="00E93CD8"/>
    <w:rsid w:val="00E9464D"/>
    <w:rsid w:val="00E9508F"/>
    <w:rsid w:val="00E955B8"/>
    <w:rsid w:val="00E96105"/>
    <w:rsid w:val="00E96318"/>
    <w:rsid w:val="00E968E5"/>
    <w:rsid w:val="00E97155"/>
    <w:rsid w:val="00E974C9"/>
    <w:rsid w:val="00E97E3D"/>
    <w:rsid w:val="00E97F18"/>
    <w:rsid w:val="00EA02E2"/>
    <w:rsid w:val="00EA046B"/>
    <w:rsid w:val="00EA071C"/>
    <w:rsid w:val="00EA0B84"/>
    <w:rsid w:val="00EA120D"/>
    <w:rsid w:val="00EA16B0"/>
    <w:rsid w:val="00EA1CDE"/>
    <w:rsid w:val="00EA1DCD"/>
    <w:rsid w:val="00EA212D"/>
    <w:rsid w:val="00EA235B"/>
    <w:rsid w:val="00EA26DD"/>
    <w:rsid w:val="00EA26EA"/>
    <w:rsid w:val="00EA27CB"/>
    <w:rsid w:val="00EA2E3E"/>
    <w:rsid w:val="00EA39EE"/>
    <w:rsid w:val="00EA4A85"/>
    <w:rsid w:val="00EA4AE2"/>
    <w:rsid w:val="00EA4EC5"/>
    <w:rsid w:val="00EA59A6"/>
    <w:rsid w:val="00EA7111"/>
    <w:rsid w:val="00EA758F"/>
    <w:rsid w:val="00EA768B"/>
    <w:rsid w:val="00EA7B9C"/>
    <w:rsid w:val="00EA7E0C"/>
    <w:rsid w:val="00EAC542"/>
    <w:rsid w:val="00EB05E9"/>
    <w:rsid w:val="00EB12FA"/>
    <w:rsid w:val="00EB1ADC"/>
    <w:rsid w:val="00EB1FB0"/>
    <w:rsid w:val="00EB2715"/>
    <w:rsid w:val="00EB3B95"/>
    <w:rsid w:val="00EB480B"/>
    <w:rsid w:val="00EB4AEC"/>
    <w:rsid w:val="00EB4C80"/>
    <w:rsid w:val="00EB5012"/>
    <w:rsid w:val="00EB504E"/>
    <w:rsid w:val="00EB5AC6"/>
    <w:rsid w:val="00EB5CE3"/>
    <w:rsid w:val="00EB6C3B"/>
    <w:rsid w:val="00EB724A"/>
    <w:rsid w:val="00EB76B6"/>
    <w:rsid w:val="00EB78FE"/>
    <w:rsid w:val="00EB7A16"/>
    <w:rsid w:val="00EB7E1A"/>
    <w:rsid w:val="00EC062F"/>
    <w:rsid w:val="00EC0CC2"/>
    <w:rsid w:val="00EC0FF2"/>
    <w:rsid w:val="00EC1009"/>
    <w:rsid w:val="00EC1354"/>
    <w:rsid w:val="00EC1E2D"/>
    <w:rsid w:val="00EC2574"/>
    <w:rsid w:val="00EC2840"/>
    <w:rsid w:val="00EC2932"/>
    <w:rsid w:val="00EC2B9F"/>
    <w:rsid w:val="00EC2F02"/>
    <w:rsid w:val="00EC3252"/>
    <w:rsid w:val="00EC3721"/>
    <w:rsid w:val="00EC3865"/>
    <w:rsid w:val="00EC3AA3"/>
    <w:rsid w:val="00EC4103"/>
    <w:rsid w:val="00EC43AC"/>
    <w:rsid w:val="00EC4F5A"/>
    <w:rsid w:val="00EC50FE"/>
    <w:rsid w:val="00EC5EDE"/>
    <w:rsid w:val="00EC6304"/>
    <w:rsid w:val="00EC6979"/>
    <w:rsid w:val="00EC6AD7"/>
    <w:rsid w:val="00EC6B7B"/>
    <w:rsid w:val="00EC7AE5"/>
    <w:rsid w:val="00ED00F6"/>
    <w:rsid w:val="00ED0994"/>
    <w:rsid w:val="00ED14AA"/>
    <w:rsid w:val="00ED2908"/>
    <w:rsid w:val="00ED29F0"/>
    <w:rsid w:val="00ED35D4"/>
    <w:rsid w:val="00ED3D99"/>
    <w:rsid w:val="00ED43F5"/>
    <w:rsid w:val="00ED4E12"/>
    <w:rsid w:val="00ED5649"/>
    <w:rsid w:val="00ED586D"/>
    <w:rsid w:val="00ED5B84"/>
    <w:rsid w:val="00ED5FCE"/>
    <w:rsid w:val="00ED6A5C"/>
    <w:rsid w:val="00EE088F"/>
    <w:rsid w:val="00EE0D5C"/>
    <w:rsid w:val="00EE1071"/>
    <w:rsid w:val="00EE165B"/>
    <w:rsid w:val="00EE1AF1"/>
    <w:rsid w:val="00EE1DC6"/>
    <w:rsid w:val="00EE22F2"/>
    <w:rsid w:val="00EE2643"/>
    <w:rsid w:val="00EE32D7"/>
    <w:rsid w:val="00EE38B1"/>
    <w:rsid w:val="00EE4318"/>
    <w:rsid w:val="00EE4819"/>
    <w:rsid w:val="00EE5D36"/>
    <w:rsid w:val="00EE62C1"/>
    <w:rsid w:val="00EE6912"/>
    <w:rsid w:val="00EF06BE"/>
    <w:rsid w:val="00EF0C07"/>
    <w:rsid w:val="00EF117C"/>
    <w:rsid w:val="00EF11C1"/>
    <w:rsid w:val="00EF125C"/>
    <w:rsid w:val="00EF158A"/>
    <w:rsid w:val="00EF1649"/>
    <w:rsid w:val="00EF1D8B"/>
    <w:rsid w:val="00EF2752"/>
    <w:rsid w:val="00EF2C76"/>
    <w:rsid w:val="00EF2FFE"/>
    <w:rsid w:val="00EF30F8"/>
    <w:rsid w:val="00EF3891"/>
    <w:rsid w:val="00EF3AAC"/>
    <w:rsid w:val="00EF3BDB"/>
    <w:rsid w:val="00EF4386"/>
    <w:rsid w:val="00EF4469"/>
    <w:rsid w:val="00EF4A6A"/>
    <w:rsid w:val="00EF5E3A"/>
    <w:rsid w:val="00EF608E"/>
    <w:rsid w:val="00EF6AF6"/>
    <w:rsid w:val="00EF7B36"/>
    <w:rsid w:val="00EF7B37"/>
    <w:rsid w:val="00F001DD"/>
    <w:rsid w:val="00F0045F"/>
    <w:rsid w:val="00F0088D"/>
    <w:rsid w:val="00F00DA5"/>
    <w:rsid w:val="00F00DB9"/>
    <w:rsid w:val="00F01D29"/>
    <w:rsid w:val="00F01D34"/>
    <w:rsid w:val="00F01F0E"/>
    <w:rsid w:val="00F02572"/>
    <w:rsid w:val="00F02DAD"/>
    <w:rsid w:val="00F03058"/>
    <w:rsid w:val="00F036E1"/>
    <w:rsid w:val="00F0396D"/>
    <w:rsid w:val="00F040F4"/>
    <w:rsid w:val="00F04379"/>
    <w:rsid w:val="00F04630"/>
    <w:rsid w:val="00F04D99"/>
    <w:rsid w:val="00F054E4"/>
    <w:rsid w:val="00F058EF"/>
    <w:rsid w:val="00F05D87"/>
    <w:rsid w:val="00F0658B"/>
    <w:rsid w:val="00F065E9"/>
    <w:rsid w:val="00F06A27"/>
    <w:rsid w:val="00F073B8"/>
    <w:rsid w:val="00F074D5"/>
    <w:rsid w:val="00F078D8"/>
    <w:rsid w:val="00F07C1D"/>
    <w:rsid w:val="00F07E29"/>
    <w:rsid w:val="00F1048A"/>
    <w:rsid w:val="00F11090"/>
    <w:rsid w:val="00F11B16"/>
    <w:rsid w:val="00F124A7"/>
    <w:rsid w:val="00F12CC4"/>
    <w:rsid w:val="00F13231"/>
    <w:rsid w:val="00F13533"/>
    <w:rsid w:val="00F13CF8"/>
    <w:rsid w:val="00F1501F"/>
    <w:rsid w:val="00F15581"/>
    <w:rsid w:val="00F161A8"/>
    <w:rsid w:val="00F166DB"/>
    <w:rsid w:val="00F16791"/>
    <w:rsid w:val="00F1683C"/>
    <w:rsid w:val="00F16A1F"/>
    <w:rsid w:val="00F16D50"/>
    <w:rsid w:val="00F175D6"/>
    <w:rsid w:val="00F1796F"/>
    <w:rsid w:val="00F17A6B"/>
    <w:rsid w:val="00F2004F"/>
    <w:rsid w:val="00F20503"/>
    <w:rsid w:val="00F21B2B"/>
    <w:rsid w:val="00F21D1E"/>
    <w:rsid w:val="00F22166"/>
    <w:rsid w:val="00F22554"/>
    <w:rsid w:val="00F22C68"/>
    <w:rsid w:val="00F2371C"/>
    <w:rsid w:val="00F23B6A"/>
    <w:rsid w:val="00F24B41"/>
    <w:rsid w:val="00F24DFC"/>
    <w:rsid w:val="00F24EBA"/>
    <w:rsid w:val="00F252E3"/>
    <w:rsid w:val="00F25465"/>
    <w:rsid w:val="00F25905"/>
    <w:rsid w:val="00F2647B"/>
    <w:rsid w:val="00F26500"/>
    <w:rsid w:val="00F27382"/>
    <w:rsid w:val="00F275D1"/>
    <w:rsid w:val="00F27698"/>
    <w:rsid w:val="00F27C3F"/>
    <w:rsid w:val="00F27DE8"/>
    <w:rsid w:val="00F301BB"/>
    <w:rsid w:val="00F3022B"/>
    <w:rsid w:val="00F30D4F"/>
    <w:rsid w:val="00F311AE"/>
    <w:rsid w:val="00F3163C"/>
    <w:rsid w:val="00F317F9"/>
    <w:rsid w:val="00F320EB"/>
    <w:rsid w:val="00F322A4"/>
    <w:rsid w:val="00F32B92"/>
    <w:rsid w:val="00F33B7B"/>
    <w:rsid w:val="00F347E8"/>
    <w:rsid w:val="00F355C1"/>
    <w:rsid w:val="00F357E1"/>
    <w:rsid w:val="00F35804"/>
    <w:rsid w:val="00F36E03"/>
    <w:rsid w:val="00F405DF"/>
    <w:rsid w:val="00F40D12"/>
    <w:rsid w:val="00F41857"/>
    <w:rsid w:val="00F4189A"/>
    <w:rsid w:val="00F41FF7"/>
    <w:rsid w:val="00F4226E"/>
    <w:rsid w:val="00F42582"/>
    <w:rsid w:val="00F427D9"/>
    <w:rsid w:val="00F42A71"/>
    <w:rsid w:val="00F42F52"/>
    <w:rsid w:val="00F434C4"/>
    <w:rsid w:val="00F436A6"/>
    <w:rsid w:val="00F4379A"/>
    <w:rsid w:val="00F43DE0"/>
    <w:rsid w:val="00F4466A"/>
    <w:rsid w:val="00F45C31"/>
    <w:rsid w:val="00F45EF9"/>
    <w:rsid w:val="00F45FE4"/>
    <w:rsid w:val="00F47565"/>
    <w:rsid w:val="00F477DC"/>
    <w:rsid w:val="00F501CF"/>
    <w:rsid w:val="00F51420"/>
    <w:rsid w:val="00F51A6B"/>
    <w:rsid w:val="00F526A6"/>
    <w:rsid w:val="00F5281A"/>
    <w:rsid w:val="00F529AD"/>
    <w:rsid w:val="00F535EC"/>
    <w:rsid w:val="00F53F2D"/>
    <w:rsid w:val="00F5476C"/>
    <w:rsid w:val="00F5483E"/>
    <w:rsid w:val="00F5495C"/>
    <w:rsid w:val="00F55D4A"/>
    <w:rsid w:val="00F56120"/>
    <w:rsid w:val="00F56517"/>
    <w:rsid w:val="00F56F90"/>
    <w:rsid w:val="00F5721B"/>
    <w:rsid w:val="00F57A7A"/>
    <w:rsid w:val="00F60F64"/>
    <w:rsid w:val="00F6115D"/>
    <w:rsid w:val="00F6217F"/>
    <w:rsid w:val="00F63027"/>
    <w:rsid w:val="00F63717"/>
    <w:rsid w:val="00F641EB"/>
    <w:rsid w:val="00F64474"/>
    <w:rsid w:val="00F646C2"/>
    <w:rsid w:val="00F64BE3"/>
    <w:rsid w:val="00F64F18"/>
    <w:rsid w:val="00F654B1"/>
    <w:rsid w:val="00F66D9F"/>
    <w:rsid w:val="00F70DA8"/>
    <w:rsid w:val="00F70DF4"/>
    <w:rsid w:val="00F7112D"/>
    <w:rsid w:val="00F71133"/>
    <w:rsid w:val="00F712F9"/>
    <w:rsid w:val="00F71473"/>
    <w:rsid w:val="00F71DDD"/>
    <w:rsid w:val="00F71FA9"/>
    <w:rsid w:val="00F72579"/>
    <w:rsid w:val="00F72EB2"/>
    <w:rsid w:val="00F730EF"/>
    <w:rsid w:val="00F73470"/>
    <w:rsid w:val="00F7436D"/>
    <w:rsid w:val="00F7467D"/>
    <w:rsid w:val="00F74F49"/>
    <w:rsid w:val="00F750F2"/>
    <w:rsid w:val="00F75268"/>
    <w:rsid w:val="00F76395"/>
    <w:rsid w:val="00F7702F"/>
    <w:rsid w:val="00F77549"/>
    <w:rsid w:val="00F776A2"/>
    <w:rsid w:val="00F77946"/>
    <w:rsid w:val="00F8077F"/>
    <w:rsid w:val="00F81071"/>
    <w:rsid w:val="00F816C8"/>
    <w:rsid w:val="00F817A5"/>
    <w:rsid w:val="00F82AB3"/>
    <w:rsid w:val="00F82BF2"/>
    <w:rsid w:val="00F83358"/>
    <w:rsid w:val="00F83360"/>
    <w:rsid w:val="00F833F8"/>
    <w:rsid w:val="00F834F6"/>
    <w:rsid w:val="00F83B63"/>
    <w:rsid w:val="00F84367"/>
    <w:rsid w:val="00F84A4C"/>
    <w:rsid w:val="00F84CCB"/>
    <w:rsid w:val="00F8679A"/>
    <w:rsid w:val="00F87059"/>
    <w:rsid w:val="00F87064"/>
    <w:rsid w:val="00F87212"/>
    <w:rsid w:val="00F87627"/>
    <w:rsid w:val="00F87B0F"/>
    <w:rsid w:val="00F87FFD"/>
    <w:rsid w:val="00F906D3"/>
    <w:rsid w:val="00F90925"/>
    <w:rsid w:val="00F90A42"/>
    <w:rsid w:val="00F911B3"/>
    <w:rsid w:val="00F9195F"/>
    <w:rsid w:val="00F91EDD"/>
    <w:rsid w:val="00F9291D"/>
    <w:rsid w:val="00F93613"/>
    <w:rsid w:val="00F951E0"/>
    <w:rsid w:val="00F95D30"/>
    <w:rsid w:val="00F96197"/>
    <w:rsid w:val="00F964B0"/>
    <w:rsid w:val="00F969E6"/>
    <w:rsid w:val="00F96EB7"/>
    <w:rsid w:val="00F9723E"/>
    <w:rsid w:val="00F97AD5"/>
    <w:rsid w:val="00FA0114"/>
    <w:rsid w:val="00FA19FB"/>
    <w:rsid w:val="00FA1FBB"/>
    <w:rsid w:val="00FA26B5"/>
    <w:rsid w:val="00FA2DFD"/>
    <w:rsid w:val="00FA3258"/>
    <w:rsid w:val="00FA35D6"/>
    <w:rsid w:val="00FA3700"/>
    <w:rsid w:val="00FA45BE"/>
    <w:rsid w:val="00FA4942"/>
    <w:rsid w:val="00FA4B3A"/>
    <w:rsid w:val="00FA4C8F"/>
    <w:rsid w:val="00FA4CED"/>
    <w:rsid w:val="00FA52C6"/>
    <w:rsid w:val="00FA58C8"/>
    <w:rsid w:val="00FA656B"/>
    <w:rsid w:val="00FA687E"/>
    <w:rsid w:val="00FA6CA6"/>
    <w:rsid w:val="00FA6E13"/>
    <w:rsid w:val="00FA6FD7"/>
    <w:rsid w:val="00FA717A"/>
    <w:rsid w:val="00FA75C4"/>
    <w:rsid w:val="00FA77F6"/>
    <w:rsid w:val="00FA7DA9"/>
    <w:rsid w:val="00FB0A84"/>
    <w:rsid w:val="00FB15D9"/>
    <w:rsid w:val="00FB1C79"/>
    <w:rsid w:val="00FB25E6"/>
    <w:rsid w:val="00FB2AD2"/>
    <w:rsid w:val="00FB3511"/>
    <w:rsid w:val="00FB3AEB"/>
    <w:rsid w:val="00FB3D93"/>
    <w:rsid w:val="00FB3EC6"/>
    <w:rsid w:val="00FB3FD0"/>
    <w:rsid w:val="00FB4978"/>
    <w:rsid w:val="00FB4C9C"/>
    <w:rsid w:val="00FB4F2A"/>
    <w:rsid w:val="00FB65EC"/>
    <w:rsid w:val="00FB6DCC"/>
    <w:rsid w:val="00FB6F54"/>
    <w:rsid w:val="00FB71D3"/>
    <w:rsid w:val="00FB72F2"/>
    <w:rsid w:val="00FB773E"/>
    <w:rsid w:val="00FB7A3B"/>
    <w:rsid w:val="00FC092D"/>
    <w:rsid w:val="00FC1010"/>
    <w:rsid w:val="00FC2166"/>
    <w:rsid w:val="00FC2590"/>
    <w:rsid w:val="00FC285E"/>
    <w:rsid w:val="00FC2ED7"/>
    <w:rsid w:val="00FC390A"/>
    <w:rsid w:val="00FC47DB"/>
    <w:rsid w:val="00FC547D"/>
    <w:rsid w:val="00FC56B2"/>
    <w:rsid w:val="00FC6684"/>
    <w:rsid w:val="00FC6C03"/>
    <w:rsid w:val="00FC7088"/>
    <w:rsid w:val="00FC792D"/>
    <w:rsid w:val="00FC7A94"/>
    <w:rsid w:val="00FD0398"/>
    <w:rsid w:val="00FD03E8"/>
    <w:rsid w:val="00FD182D"/>
    <w:rsid w:val="00FD3347"/>
    <w:rsid w:val="00FD3692"/>
    <w:rsid w:val="00FD3F68"/>
    <w:rsid w:val="00FD42F6"/>
    <w:rsid w:val="00FD5146"/>
    <w:rsid w:val="00FD5A8F"/>
    <w:rsid w:val="00FD5ABE"/>
    <w:rsid w:val="00FD5B80"/>
    <w:rsid w:val="00FD5C32"/>
    <w:rsid w:val="00FD6001"/>
    <w:rsid w:val="00FD6744"/>
    <w:rsid w:val="00FD6C84"/>
    <w:rsid w:val="00FD6DB6"/>
    <w:rsid w:val="00FE02C5"/>
    <w:rsid w:val="00FE0305"/>
    <w:rsid w:val="00FE0420"/>
    <w:rsid w:val="00FE045D"/>
    <w:rsid w:val="00FE0979"/>
    <w:rsid w:val="00FE1536"/>
    <w:rsid w:val="00FE153B"/>
    <w:rsid w:val="00FE190A"/>
    <w:rsid w:val="00FE199D"/>
    <w:rsid w:val="00FE1FB5"/>
    <w:rsid w:val="00FE26D2"/>
    <w:rsid w:val="00FE2EDD"/>
    <w:rsid w:val="00FE3845"/>
    <w:rsid w:val="00FE3C54"/>
    <w:rsid w:val="00FE54A0"/>
    <w:rsid w:val="00FE5ADB"/>
    <w:rsid w:val="00FE61AB"/>
    <w:rsid w:val="00FE6290"/>
    <w:rsid w:val="00FE6344"/>
    <w:rsid w:val="00FE6AF4"/>
    <w:rsid w:val="00FE6BE6"/>
    <w:rsid w:val="00FE6FAC"/>
    <w:rsid w:val="00FE7363"/>
    <w:rsid w:val="00FE78E9"/>
    <w:rsid w:val="00FE7A65"/>
    <w:rsid w:val="00FE7BBB"/>
    <w:rsid w:val="00FE7FD6"/>
    <w:rsid w:val="00FF15AE"/>
    <w:rsid w:val="00FF1623"/>
    <w:rsid w:val="00FF16F8"/>
    <w:rsid w:val="00FF2389"/>
    <w:rsid w:val="00FF2445"/>
    <w:rsid w:val="00FF2696"/>
    <w:rsid w:val="00FF291A"/>
    <w:rsid w:val="00FF4D66"/>
    <w:rsid w:val="00FF4F6F"/>
    <w:rsid w:val="00FF6007"/>
    <w:rsid w:val="00FF78D5"/>
    <w:rsid w:val="00FF7D4A"/>
    <w:rsid w:val="00FF7E63"/>
    <w:rsid w:val="0181E3ED"/>
    <w:rsid w:val="01D0F336"/>
    <w:rsid w:val="02686A7A"/>
    <w:rsid w:val="0278185F"/>
    <w:rsid w:val="04A6474F"/>
    <w:rsid w:val="06BBDB81"/>
    <w:rsid w:val="06DEE7D9"/>
    <w:rsid w:val="0764A633"/>
    <w:rsid w:val="079524FE"/>
    <w:rsid w:val="08019048"/>
    <w:rsid w:val="083AAAE4"/>
    <w:rsid w:val="087E2E34"/>
    <w:rsid w:val="0AC4716A"/>
    <w:rsid w:val="0C7FECF9"/>
    <w:rsid w:val="0E5728B9"/>
    <w:rsid w:val="0E9EE259"/>
    <w:rsid w:val="0EFCE33E"/>
    <w:rsid w:val="0F69356B"/>
    <w:rsid w:val="11029D36"/>
    <w:rsid w:val="11DE0B00"/>
    <w:rsid w:val="12CBB142"/>
    <w:rsid w:val="1469DA4F"/>
    <w:rsid w:val="15E2BA5B"/>
    <w:rsid w:val="15F3071F"/>
    <w:rsid w:val="1720BAC7"/>
    <w:rsid w:val="17332241"/>
    <w:rsid w:val="18570BD0"/>
    <w:rsid w:val="1A8C7791"/>
    <w:rsid w:val="1A9D5E76"/>
    <w:rsid w:val="1B351523"/>
    <w:rsid w:val="1D8E5BCF"/>
    <w:rsid w:val="2005DA39"/>
    <w:rsid w:val="20AD8DA4"/>
    <w:rsid w:val="20BC75F5"/>
    <w:rsid w:val="20D7EFFA"/>
    <w:rsid w:val="20F4CF42"/>
    <w:rsid w:val="21CEE411"/>
    <w:rsid w:val="22D7ADE8"/>
    <w:rsid w:val="23DC15CE"/>
    <w:rsid w:val="2510F87F"/>
    <w:rsid w:val="25C40445"/>
    <w:rsid w:val="25D709BB"/>
    <w:rsid w:val="25EFDEF4"/>
    <w:rsid w:val="25FC27C9"/>
    <w:rsid w:val="2C5CD4DF"/>
    <w:rsid w:val="2DE7E6EE"/>
    <w:rsid w:val="2E2CF87D"/>
    <w:rsid w:val="2F122B04"/>
    <w:rsid w:val="2FBE2196"/>
    <w:rsid w:val="316E363A"/>
    <w:rsid w:val="3174BBB9"/>
    <w:rsid w:val="31D5DF15"/>
    <w:rsid w:val="31F63431"/>
    <w:rsid w:val="33F84701"/>
    <w:rsid w:val="344C08F6"/>
    <w:rsid w:val="3567CC54"/>
    <w:rsid w:val="35786D06"/>
    <w:rsid w:val="358848E2"/>
    <w:rsid w:val="3605B6A1"/>
    <w:rsid w:val="3735B658"/>
    <w:rsid w:val="3825FC75"/>
    <w:rsid w:val="38C7BB63"/>
    <w:rsid w:val="38DE6F72"/>
    <w:rsid w:val="3A3B3ADF"/>
    <w:rsid w:val="3A3F715A"/>
    <w:rsid w:val="3AA00ED1"/>
    <w:rsid w:val="3AF70179"/>
    <w:rsid w:val="3B8BA591"/>
    <w:rsid w:val="3C0B7584"/>
    <w:rsid w:val="3E7062B4"/>
    <w:rsid w:val="3ED1753A"/>
    <w:rsid w:val="3F0E4EE5"/>
    <w:rsid w:val="3F353786"/>
    <w:rsid w:val="3F83E575"/>
    <w:rsid w:val="3F8E8732"/>
    <w:rsid w:val="3FAFCF0E"/>
    <w:rsid w:val="40298445"/>
    <w:rsid w:val="407C7905"/>
    <w:rsid w:val="429DF92F"/>
    <w:rsid w:val="44676BE9"/>
    <w:rsid w:val="44B2AAEA"/>
    <w:rsid w:val="450DFCA7"/>
    <w:rsid w:val="454E297D"/>
    <w:rsid w:val="458C751D"/>
    <w:rsid w:val="45E89B30"/>
    <w:rsid w:val="462BA977"/>
    <w:rsid w:val="467C63F1"/>
    <w:rsid w:val="46FC49A7"/>
    <w:rsid w:val="494DDD97"/>
    <w:rsid w:val="49F29F69"/>
    <w:rsid w:val="4B4F9A60"/>
    <w:rsid w:val="4BA2CEF7"/>
    <w:rsid w:val="4C3FAC63"/>
    <w:rsid w:val="4CC5B45A"/>
    <w:rsid w:val="4CDEF431"/>
    <w:rsid w:val="4E4AE592"/>
    <w:rsid w:val="4E4EC3B5"/>
    <w:rsid w:val="4EB34F49"/>
    <w:rsid w:val="4ED4742E"/>
    <w:rsid w:val="4F9AAB81"/>
    <w:rsid w:val="50162666"/>
    <w:rsid w:val="5057AED7"/>
    <w:rsid w:val="52E1F2B0"/>
    <w:rsid w:val="54EBDAFD"/>
    <w:rsid w:val="5586E9E7"/>
    <w:rsid w:val="55B69139"/>
    <w:rsid w:val="55F3AB41"/>
    <w:rsid w:val="5606CEA1"/>
    <w:rsid w:val="571E17E9"/>
    <w:rsid w:val="58C980EC"/>
    <w:rsid w:val="5953EF20"/>
    <w:rsid w:val="5961A3F9"/>
    <w:rsid w:val="5C8B81B2"/>
    <w:rsid w:val="5D649090"/>
    <w:rsid w:val="5DD7C764"/>
    <w:rsid w:val="618D1851"/>
    <w:rsid w:val="62542D57"/>
    <w:rsid w:val="626FE118"/>
    <w:rsid w:val="640BB179"/>
    <w:rsid w:val="64F2B7B1"/>
    <w:rsid w:val="6603CF37"/>
    <w:rsid w:val="67084C08"/>
    <w:rsid w:val="67BD86CB"/>
    <w:rsid w:val="680B1DEF"/>
    <w:rsid w:val="68BFB67B"/>
    <w:rsid w:val="68FC66D0"/>
    <w:rsid w:val="69CD6F88"/>
    <w:rsid w:val="6AB0C35A"/>
    <w:rsid w:val="6BC50C74"/>
    <w:rsid w:val="6C054230"/>
    <w:rsid w:val="6C6524EF"/>
    <w:rsid w:val="6CD2A6EC"/>
    <w:rsid w:val="6D508DB6"/>
    <w:rsid w:val="70D23D04"/>
    <w:rsid w:val="70EB7EC9"/>
    <w:rsid w:val="71810B0B"/>
    <w:rsid w:val="724E5D09"/>
    <w:rsid w:val="739D8064"/>
    <w:rsid w:val="73DBAF64"/>
    <w:rsid w:val="73FC5DB1"/>
    <w:rsid w:val="744D2563"/>
    <w:rsid w:val="74BEAF65"/>
    <w:rsid w:val="74DA52F1"/>
    <w:rsid w:val="74EA5FD4"/>
    <w:rsid w:val="75777FC5"/>
    <w:rsid w:val="75788CC8"/>
    <w:rsid w:val="766D289F"/>
    <w:rsid w:val="766F9612"/>
    <w:rsid w:val="773FFC42"/>
    <w:rsid w:val="778B50C0"/>
    <w:rsid w:val="783497F7"/>
    <w:rsid w:val="7860A976"/>
    <w:rsid w:val="786A7D2C"/>
    <w:rsid w:val="7884D5B6"/>
    <w:rsid w:val="78912C23"/>
    <w:rsid w:val="78F49622"/>
    <w:rsid w:val="793DFEFF"/>
    <w:rsid w:val="7A20C70F"/>
    <w:rsid w:val="7BADD127"/>
    <w:rsid w:val="7F1C7DFC"/>
    <w:rsid w:val="7F83FD1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0B6EE"/>
  <w15:docId w15:val="{6D309B66-B584-4B60-A20E-D76A0913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763"/>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551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17C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64CA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3545C"/>
    <w:rPr>
      <w:color w:val="0563C1"/>
      <w:u w:val="single"/>
    </w:rPr>
  </w:style>
  <w:style w:type="character" w:customStyle="1" w:styleId="AkapitzlistZnak">
    <w:name w:val="Akapit z listą Znak"/>
    <w:aliases w:val="A_wyliczenie Znak,K-P_odwolanie Znak,Akapit z listą5 Znak,maz_wyliczenie Znak,opis dzialania Znak,Table of contents numbered Znak,BulletC Znak,Akapit z listą 1 Znak,Numerowanie Znak,Wyliczanie Znak,Obiekt Znak,normalny tekst Znak"/>
    <w:basedOn w:val="Domylnaczcionkaakapitu"/>
    <w:link w:val="Akapitzlist"/>
    <w:uiPriority w:val="34"/>
    <w:qFormat/>
    <w:locked/>
    <w:rsid w:val="0033545C"/>
    <w:rPr>
      <w:rFonts w:ascii="Calibri" w:hAnsi="Calibri"/>
    </w:rPr>
  </w:style>
  <w:style w:type="paragraph" w:styleId="Akapitzlist">
    <w:name w:val="List Paragraph"/>
    <w:aliases w:val="A_wyliczenie,K-P_odwolanie,Akapit z listą5,maz_wyliczenie,opis dzialania,Table of contents numbered,BulletC,Akapit z listą 1,Numerowanie,Wyliczanie,Obiekt,normalny tekst,Akapit z listą31,Bullets,List Paragraph1,L1,sw tekst"/>
    <w:basedOn w:val="Normalny"/>
    <w:link w:val="AkapitzlistZnak"/>
    <w:uiPriority w:val="34"/>
    <w:qFormat/>
    <w:rsid w:val="0033545C"/>
    <w:pPr>
      <w:ind w:left="720"/>
      <w:contextualSpacing/>
    </w:pPr>
    <w:rPr>
      <w:rFonts w:eastAsiaTheme="minorHAnsi" w:cstheme="minorBidi"/>
    </w:rPr>
  </w:style>
  <w:style w:type="paragraph" w:customStyle="1" w:styleId="Default">
    <w:name w:val="Default"/>
    <w:basedOn w:val="Normalny"/>
    <w:rsid w:val="0033545C"/>
    <w:pPr>
      <w:autoSpaceDE w:val="0"/>
      <w:autoSpaceDN w:val="0"/>
      <w:spacing w:after="0" w:line="240" w:lineRule="auto"/>
    </w:pPr>
    <w:rPr>
      <w:rFonts w:ascii="Times New Roman" w:eastAsiaTheme="minorHAnsi" w:hAnsi="Times New Roman"/>
      <w:color w:val="000000"/>
      <w:sz w:val="24"/>
      <w:szCs w:val="24"/>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2957D1"/>
    <w:pPr>
      <w:widowControl w:val="0"/>
      <w:adjustRightInd w:val="0"/>
      <w:spacing w:after="0" w:line="360" w:lineRule="atLeast"/>
      <w:jc w:val="both"/>
      <w:textAlignment w:val="baseline"/>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
    <w:basedOn w:val="Domylnaczcionkaakapitu"/>
    <w:link w:val="Tekstprzypisudolnego"/>
    <w:uiPriority w:val="99"/>
    <w:qFormat/>
    <w:rsid w:val="002957D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reference number,note TESI,SUPERS,EN Footnote Reference,Footnote number,fr,o,Footnotemark,FR,Footnotemark1,Footnotemark2,FR1,Footnotemark3,FR2,Footnotemark4,FR3,Footnotemark5"/>
    <w:link w:val="FootnotesymbolCarZchn"/>
    <w:uiPriority w:val="99"/>
    <w:qFormat/>
    <w:rsid w:val="002957D1"/>
    <w:rPr>
      <w:vertAlign w:val="superscript"/>
    </w:rPr>
  </w:style>
  <w:style w:type="paragraph" w:customStyle="1" w:styleId="Poziom1">
    <w:name w:val="Poziom 1"/>
    <w:basedOn w:val="Akapitzlist"/>
    <w:link w:val="Poziom1Znak"/>
    <w:qFormat/>
    <w:rsid w:val="008A740E"/>
    <w:pPr>
      <w:numPr>
        <w:numId w:val="1"/>
      </w:numPr>
      <w:spacing w:after="0" w:line="280" w:lineRule="atLeast"/>
    </w:pPr>
    <w:rPr>
      <w:rFonts w:ascii="Times New Roman" w:eastAsia="Times New Roman" w:hAnsi="Times New Roman" w:cs="Times New Roman"/>
      <w:b/>
      <w:sz w:val="20"/>
    </w:rPr>
  </w:style>
  <w:style w:type="character" w:customStyle="1" w:styleId="Poziom1Znak">
    <w:name w:val="Poziom 1 Znak"/>
    <w:basedOn w:val="AkapitzlistZnak"/>
    <w:link w:val="Poziom1"/>
    <w:rsid w:val="008A740E"/>
    <w:rPr>
      <w:rFonts w:ascii="Times New Roman" w:eastAsia="Times New Roman" w:hAnsi="Times New Roman" w:cs="Times New Roman"/>
      <w:b/>
      <w:sz w:val="20"/>
    </w:rPr>
  </w:style>
  <w:style w:type="paragraph" w:styleId="NormalnyWeb">
    <w:name w:val="Normal (Web)"/>
    <w:basedOn w:val="Normalny"/>
    <w:uiPriority w:val="99"/>
    <w:unhideWhenUsed/>
    <w:rsid w:val="0006277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oziom2">
    <w:name w:val="Poziom 2"/>
    <w:basedOn w:val="Akapitzlist"/>
    <w:link w:val="Poziom2Znak"/>
    <w:qFormat/>
    <w:rsid w:val="004C2E21"/>
    <w:pPr>
      <w:numPr>
        <w:ilvl w:val="1"/>
        <w:numId w:val="2"/>
      </w:numPr>
      <w:spacing w:after="0" w:line="280" w:lineRule="atLeast"/>
    </w:pPr>
    <w:rPr>
      <w:rFonts w:ascii="Times New Roman" w:eastAsia="Times New Roman" w:hAnsi="Times New Roman" w:cs="Times New Roman"/>
      <w:b/>
      <w:sz w:val="20"/>
    </w:rPr>
  </w:style>
  <w:style w:type="character" w:customStyle="1" w:styleId="Poziom2Znak">
    <w:name w:val="Poziom 2 Znak"/>
    <w:basedOn w:val="AkapitzlistZnak"/>
    <w:link w:val="Poziom2"/>
    <w:rsid w:val="004C2E21"/>
    <w:rPr>
      <w:rFonts w:ascii="Times New Roman" w:eastAsia="Times New Roman" w:hAnsi="Times New Roman" w:cs="Times New Roman"/>
      <w:b/>
      <w:sz w:val="20"/>
    </w:rPr>
  </w:style>
  <w:style w:type="paragraph" w:customStyle="1" w:styleId="Nagwek1PSDB">
    <w:name w:val="Nagłówek 1 PSDB"/>
    <w:basedOn w:val="Nagwek1"/>
    <w:next w:val="Normalny"/>
    <w:autoRedefine/>
    <w:uiPriority w:val="1"/>
    <w:qFormat/>
    <w:rsid w:val="00B87E93"/>
    <w:pPr>
      <w:keepLines w:val="0"/>
      <w:numPr>
        <w:numId w:val="31"/>
      </w:numPr>
      <w:pBdr>
        <w:bottom w:val="single" w:sz="12" w:space="0" w:color="C00000"/>
      </w:pBdr>
      <w:spacing w:before="360" w:after="120"/>
      <w:ind w:hanging="720"/>
    </w:pPr>
    <w:rPr>
      <w:rFonts w:asciiTheme="minorHAnsi" w:eastAsia="Times New Roman" w:hAnsiTheme="minorHAnsi" w:cs="Times New Roman"/>
      <w:b/>
      <w:bCs/>
      <w:color w:val="C00000"/>
      <w:lang w:eastAsia="pl-PL"/>
    </w:rPr>
  </w:style>
  <w:style w:type="paragraph" w:customStyle="1" w:styleId="Nagwek2PSDB">
    <w:name w:val="Nagłówek 2 PSDB"/>
    <w:basedOn w:val="Nagwek1PSDB"/>
    <w:next w:val="Normalny"/>
    <w:autoRedefine/>
    <w:uiPriority w:val="1"/>
    <w:qFormat/>
    <w:rsid w:val="00857A7D"/>
    <w:pPr>
      <w:numPr>
        <w:numId w:val="0"/>
      </w:numPr>
      <w:pBdr>
        <w:bottom w:val="single" w:sz="8" w:space="0" w:color="C00000"/>
      </w:pBdr>
      <w:outlineLvl w:val="1"/>
    </w:pPr>
    <w:rPr>
      <w:rFonts w:eastAsia="MS PGothic" w:cs="Arial"/>
      <w:b w:val="0"/>
    </w:rPr>
  </w:style>
  <w:style w:type="paragraph" w:customStyle="1" w:styleId="Nagwek3PSDB">
    <w:name w:val="Nagłówek 3 PSDB"/>
    <w:basedOn w:val="Nagwek2PSDB"/>
    <w:next w:val="Normalny"/>
    <w:uiPriority w:val="1"/>
    <w:qFormat/>
    <w:rsid w:val="00452FB5"/>
    <w:pPr>
      <w:numPr>
        <w:ilvl w:val="2"/>
      </w:numPr>
      <w:pBdr>
        <w:bottom w:val="single" w:sz="6" w:space="0" w:color="C00000"/>
      </w:pBdr>
    </w:pPr>
    <w:rPr>
      <w:sz w:val="24"/>
      <w:szCs w:val="24"/>
    </w:rPr>
  </w:style>
  <w:style w:type="paragraph" w:customStyle="1" w:styleId="Nagwek4PSDB">
    <w:name w:val="Nagłówek 4 PSDB"/>
    <w:basedOn w:val="Nagwek3PSDB"/>
    <w:next w:val="Normalny"/>
    <w:uiPriority w:val="1"/>
    <w:qFormat/>
    <w:rsid w:val="0095512A"/>
    <w:pPr>
      <w:numPr>
        <w:ilvl w:val="3"/>
      </w:numPr>
      <w:ind w:hanging="709"/>
    </w:pPr>
    <w:rPr>
      <w:sz w:val="20"/>
    </w:rPr>
  </w:style>
  <w:style w:type="paragraph" w:customStyle="1" w:styleId="RamkaPSDB">
    <w:name w:val="Ramka PSDB"/>
    <w:basedOn w:val="Normalny"/>
    <w:qFormat/>
    <w:rsid w:val="0095512A"/>
    <w:pPr>
      <w:pBdr>
        <w:top w:val="single" w:sz="12" w:space="6" w:color="41697D"/>
        <w:left w:val="single" w:sz="12" w:space="6" w:color="41697D"/>
        <w:bottom w:val="single" w:sz="12" w:space="6" w:color="41697D"/>
        <w:right w:val="single" w:sz="12" w:space="6" w:color="41697D"/>
      </w:pBdr>
      <w:shd w:val="clear" w:color="auto" w:fill="C0DDF8"/>
      <w:spacing w:before="120" w:after="120" w:line="240" w:lineRule="auto"/>
      <w:ind w:left="1134" w:right="1134"/>
      <w:jc w:val="both"/>
    </w:pPr>
    <w:rPr>
      <w:rFonts w:ascii="Tahoma" w:eastAsia="Times New Roman" w:hAnsi="Tahoma"/>
      <w:color w:val="41697D"/>
      <w:sz w:val="20"/>
      <w:szCs w:val="24"/>
      <w:lang w:eastAsia="pl-PL"/>
    </w:rPr>
  </w:style>
  <w:style w:type="character" w:customStyle="1" w:styleId="FontStyle57">
    <w:name w:val="Font Style57"/>
    <w:basedOn w:val="Domylnaczcionkaakapitu"/>
    <w:uiPriority w:val="99"/>
    <w:rsid w:val="0095512A"/>
    <w:rPr>
      <w:rFonts w:ascii="Times New Roman" w:hAnsi="Times New Roman" w:cs="Times New Roman"/>
      <w:sz w:val="22"/>
      <w:szCs w:val="22"/>
    </w:rPr>
  </w:style>
  <w:style w:type="paragraph" w:customStyle="1" w:styleId="Style10">
    <w:name w:val="Style10"/>
    <w:basedOn w:val="Normalny"/>
    <w:uiPriority w:val="99"/>
    <w:rsid w:val="0095512A"/>
    <w:pPr>
      <w:widowControl w:val="0"/>
      <w:autoSpaceDE w:val="0"/>
      <w:autoSpaceDN w:val="0"/>
      <w:adjustRightInd w:val="0"/>
      <w:spacing w:after="0" w:line="274" w:lineRule="exact"/>
      <w:ind w:hanging="398"/>
      <w:jc w:val="both"/>
    </w:pPr>
    <w:rPr>
      <w:rFonts w:ascii="Times New Roman" w:eastAsia="Times New Roman" w:hAnsi="Times New Roman"/>
      <w:sz w:val="24"/>
      <w:szCs w:val="24"/>
      <w:lang w:eastAsia="pl-PL"/>
    </w:rPr>
  </w:style>
  <w:style w:type="paragraph" w:customStyle="1" w:styleId="Style29">
    <w:name w:val="Style29"/>
    <w:basedOn w:val="Normalny"/>
    <w:uiPriority w:val="99"/>
    <w:rsid w:val="0095512A"/>
    <w:pPr>
      <w:widowControl w:val="0"/>
      <w:autoSpaceDE w:val="0"/>
      <w:autoSpaceDN w:val="0"/>
      <w:adjustRightInd w:val="0"/>
      <w:spacing w:after="0" w:line="240" w:lineRule="auto"/>
      <w:jc w:val="both"/>
    </w:pPr>
    <w:rPr>
      <w:rFonts w:ascii="Times New Roman" w:eastAsia="Times New Roman" w:hAnsi="Times New Roman"/>
      <w:sz w:val="24"/>
      <w:szCs w:val="24"/>
      <w:lang w:eastAsia="pl-PL"/>
    </w:rPr>
  </w:style>
  <w:style w:type="character" w:customStyle="1" w:styleId="FontStyle49">
    <w:name w:val="Font Style49"/>
    <w:basedOn w:val="Domylnaczcionkaakapitu"/>
    <w:uiPriority w:val="99"/>
    <w:rsid w:val="0095512A"/>
    <w:rPr>
      <w:rFonts w:ascii="Times New Roman" w:hAnsi="Times New Roman" w:cs="Times New Roman"/>
      <w:b/>
      <w:bCs/>
      <w:i/>
      <w:iCs/>
      <w:sz w:val="22"/>
      <w:szCs w:val="22"/>
    </w:rPr>
  </w:style>
  <w:style w:type="character" w:customStyle="1" w:styleId="Nagwek1Znak">
    <w:name w:val="Nagłówek 1 Znak"/>
    <w:basedOn w:val="Domylnaczcionkaakapitu"/>
    <w:link w:val="Nagwek1"/>
    <w:uiPriority w:val="9"/>
    <w:rsid w:val="0095512A"/>
    <w:rPr>
      <w:rFonts w:asciiTheme="majorHAnsi" w:eastAsiaTheme="majorEastAsia" w:hAnsiTheme="majorHAnsi" w:cstheme="majorBidi"/>
      <w:color w:val="2E74B5" w:themeColor="accent1" w:themeShade="BF"/>
      <w:sz w:val="32"/>
      <w:szCs w:val="32"/>
    </w:rPr>
  </w:style>
  <w:style w:type="paragraph" w:customStyle="1" w:styleId="Normalny1">
    <w:name w:val="Normalny1"/>
    <w:uiPriority w:val="99"/>
    <w:rsid w:val="002D33C0"/>
    <w:pPr>
      <w:spacing w:after="0" w:line="240" w:lineRule="auto"/>
    </w:pPr>
    <w:rPr>
      <w:rFonts w:ascii="Times New Roman" w:eastAsia="Calibri" w:hAnsi="Times New Roman" w:cs="Times New Roman"/>
      <w:color w:val="000000"/>
      <w:sz w:val="24"/>
      <w:szCs w:val="20"/>
      <w:lang w:eastAsia="pl-PL"/>
    </w:rPr>
  </w:style>
  <w:style w:type="paragraph" w:styleId="Tekstdymka">
    <w:name w:val="Balloon Text"/>
    <w:basedOn w:val="Normalny"/>
    <w:link w:val="TekstdymkaZnak"/>
    <w:uiPriority w:val="99"/>
    <w:semiHidden/>
    <w:unhideWhenUsed/>
    <w:rsid w:val="00E86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6851"/>
    <w:rPr>
      <w:rFonts w:ascii="Segoe UI" w:eastAsia="Calibri" w:hAnsi="Segoe UI" w:cs="Segoe UI"/>
      <w:sz w:val="18"/>
      <w:szCs w:val="18"/>
    </w:rPr>
  </w:style>
  <w:style w:type="paragraph" w:styleId="Zwykytekst">
    <w:name w:val="Plain Text"/>
    <w:basedOn w:val="Normalny"/>
    <w:link w:val="ZwykytekstZnak"/>
    <w:uiPriority w:val="99"/>
    <w:unhideWhenUsed/>
    <w:rsid w:val="00740116"/>
    <w:pPr>
      <w:spacing w:after="0" w:line="240" w:lineRule="auto"/>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rsid w:val="00740116"/>
    <w:rPr>
      <w:rFonts w:ascii="Consolas" w:hAnsi="Consolas"/>
      <w:sz w:val="21"/>
      <w:szCs w:val="21"/>
    </w:rPr>
  </w:style>
  <w:style w:type="character" w:styleId="Odwoaniedokomentarza">
    <w:name w:val="annotation reference"/>
    <w:basedOn w:val="Domylnaczcionkaakapitu"/>
    <w:uiPriority w:val="99"/>
    <w:semiHidden/>
    <w:unhideWhenUsed/>
    <w:rsid w:val="00CA2939"/>
    <w:rPr>
      <w:sz w:val="16"/>
      <w:szCs w:val="16"/>
    </w:rPr>
  </w:style>
  <w:style w:type="paragraph" w:styleId="Tekstkomentarza">
    <w:name w:val="annotation text"/>
    <w:basedOn w:val="Normalny"/>
    <w:link w:val="TekstkomentarzaZnak"/>
    <w:uiPriority w:val="99"/>
    <w:unhideWhenUsed/>
    <w:rsid w:val="00CA2939"/>
    <w:pPr>
      <w:spacing w:line="240" w:lineRule="auto"/>
    </w:pPr>
    <w:rPr>
      <w:sz w:val="20"/>
      <w:szCs w:val="20"/>
    </w:rPr>
  </w:style>
  <w:style w:type="character" w:customStyle="1" w:styleId="TekstkomentarzaZnak">
    <w:name w:val="Tekst komentarza Znak"/>
    <w:basedOn w:val="Domylnaczcionkaakapitu"/>
    <w:link w:val="Tekstkomentarza"/>
    <w:uiPriority w:val="99"/>
    <w:rsid w:val="00CA2939"/>
    <w:rPr>
      <w:rFonts w:ascii="Calibri" w:eastAsia="Calibri" w:hAnsi="Calibri" w:cs="Times New Roman"/>
      <w:sz w:val="20"/>
      <w:szCs w:val="20"/>
    </w:rPr>
  </w:style>
  <w:style w:type="paragraph" w:customStyle="1" w:styleId="Pisma">
    <w:name w:val="Pisma"/>
    <w:basedOn w:val="Normalny"/>
    <w:rsid w:val="007A73CA"/>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pl-PL"/>
    </w:rPr>
  </w:style>
  <w:style w:type="paragraph" w:styleId="Spistreci1">
    <w:name w:val="toc 1"/>
    <w:basedOn w:val="Normalny"/>
    <w:next w:val="Normalny"/>
    <w:autoRedefine/>
    <w:uiPriority w:val="39"/>
    <w:unhideWhenUsed/>
    <w:rsid w:val="00A17C60"/>
    <w:pPr>
      <w:tabs>
        <w:tab w:val="left" w:pos="567"/>
        <w:tab w:val="right" w:leader="dot" w:pos="9062"/>
      </w:tabs>
      <w:spacing w:after="100" w:line="280" w:lineRule="atLeast"/>
    </w:pPr>
    <w:rPr>
      <w:rFonts w:asciiTheme="minorHAnsi" w:eastAsia="Times New Roman" w:hAnsiTheme="minorHAnsi"/>
      <w:sz w:val="24"/>
    </w:rPr>
  </w:style>
  <w:style w:type="paragraph" w:styleId="Spistreci2">
    <w:name w:val="toc 2"/>
    <w:basedOn w:val="Normalny"/>
    <w:next w:val="Normalny"/>
    <w:autoRedefine/>
    <w:uiPriority w:val="39"/>
    <w:unhideWhenUsed/>
    <w:rsid w:val="006F44B2"/>
    <w:pPr>
      <w:spacing w:after="100" w:line="280" w:lineRule="atLeast"/>
      <w:ind w:left="210"/>
    </w:pPr>
    <w:rPr>
      <w:rFonts w:ascii="Arial" w:eastAsia="Times New Roman" w:hAnsi="Arial"/>
      <w:sz w:val="21"/>
    </w:rPr>
  </w:style>
  <w:style w:type="paragraph" w:styleId="Spistreci3">
    <w:name w:val="toc 3"/>
    <w:basedOn w:val="Normalny"/>
    <w:next w:val="Normalny"/>
    <w:autoRedefine/>
    <w:uiPriority w:val="39"/>
    <w:unhideWhenUsed/>
    <w:rsid w:val="006F44B2"/>
    <w:pPr>
      <w:spacing w:after="100" w:line="280" w:lineRule="atLeast"/>
      <w:ind w:left="420"/>
    </w:pPr>
    <w:rPr>
      <w:rFonts w:ascii="Arial" w:eastAsia="Times New Roman" w:hAnsi="Arial"/>
      <w:sz w:val="21"/>
    </w:rPr>
  </w:style>
  <w:style w:type="paragraph" w:styleId="Nagwekspisutreci">
    <w:name w:val="TOC Heading"/>
    <w:basedOn w:val="Nagwek1"/>
    <w:next w:val="Normalny"/>
    <w:uiPriority w:val="39"/>
    <w:unhideWhenUsed/>
    <w:qFormat/>
    <w:rsid w:val="006F44B2"/>
    <w:pPr>
      <w:spacing w:line="259" w:lineRule="auto"/>
      <w:outlineLvl w:val="9"/>
    </w:pPr>
    <w:rPr>
      <w:lang w:eastAsia="pl-PL"/>
    </w:rPr>
  </w:style>
  <w:style w:type="paragraph" w:styleId="Nagwek">
    <w:name w:val="header"/>
    <w:basedOn w:val="Normalny"/>
    <w:link w:val="NagwekZnak"/>
    <w:uiPriority w:val="99"/>
    <w:unhideWhenUsed/>
    <w:rsid w:val="00610C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0C66"/>
    <w:rPr>
      <w:rFonts w:ascii="Calibri" w:eastAsia="Calibri" w:hAnsi="Calibri" w:cs="Times New Roman"/>
    </w:rPr>
  </w:style>
  <w:style w:type="paragraph" w:styleId="Stopka">
    <w:name w:val="footer"/>
    <w:basedOn w:val="Normalny"/>
    <w:link w:val="StopkaZnak"/>
    <w:uiPriority w:val="99"/>
    <w:unhideWhenUsed/>
    <w:rsid w:val="00610C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0C66"/>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0C1F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1FA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C1FA3"/>
    <w:rPr>
      <w:vertAlign w:val="superscript"/>
    </w:rPr>
  </w:style>
  <w:style w:type="paragraph" w:styleId="Tematkomentarza">
    <w:name w:val="annotation subject"/>
    <w:basedOn w:val="Tekstkomentarza"/>
    <w:next w:val="Tekstkomentarza"/>
    <w:link w:val="TematkomentarzaZnak"/>
    <w:uiPriority w:val="99"/>
    <w:semiHidden/>
    <w:unhideWhenUsed/>
    <w:rsid w:val="00E51574"/>
    <w:rPr>
      <w:b/>
      <w:bCs/>
    </w:rPr>
  </w:style>
  <w:style w:type="character" w:customStyle="1" w:styleId="TematkomentarzaZnak">
    <w:name w:val="Temat komentarza Znak"/>
    <w:basedOn w:val="TekstkomentarzaZnak"/>
    <w:link w:val="Tematkomentarza"/>
    <w:uiPriority w:val="99"/>
    <w:semiHidden/>
    <w:rsid w:val="00E51574"/>
    <w:rPr>
      <w:rFonts w:ascii="Calibri" w:eastAsia="Calibri" w:hAnsi="Calibri" w:cs="Times New Roman"/>
      <w:b/>
      <w:bCs/>
      <w:sz w:val="20"/>
      <w:szCs w:val="20"/>
    </w:rPr>
  </w:style>
  <w:style w:type="table" w:styleId="Tabela-Siatka">
    <w:name w:val="Table Grid"/>
    <w:basedOn w:val="Standardowy"/>
    <w:uiPriority w:val="39"/>
    <w:rsid w:val="00C4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F78D9"/>
    <w:rPr>
      <w:b/>
      <w:bCs/>
    </w:rPr>
  </w:style>
  <w:style w:type="character" w:customStyle="1" w:styleId="Nagwek3Znak">
    <w:name w:val="Nagłówek 3 Znak"/>
    <w:basedOn w:val="Domylnaczcionkaakapitu"/>
    <w:link w:val="Nagwek3"/>
    <w:uiPriority w:val="9"/>
    <w:rsid w:val="00C64CAA"/>
    <w:rPr>
      <w:rFonts w:asciiTheme="majorHAnsi" w:eastAsiaTheme="majorEastAsia" w:hAnsiTheme="majorHAnsi" w:cstheme="majorBidi"/>
      <w:b/>
      <w:bCs/>
      <w:color w:val="5B9BD5" w:themeColor="accent1"/>
    </w:rPr>
  </w:style>
  <w:style w:type="paragraph" w:styleId="Poprawka">
    <w:name w:val="Revision"/>
    <w:hidden/>
    <w:uiPriority w:val="99"/>
    <w:semiHidden/>
    <w:rsid w:val="00256C8B"/>
    <w:pPr>
      <w:spacing w:after="0" w:line="240" w:lineRule="auto"/>
    </w:pPr>
    <w:rPr>
      <w:rFonts w:ascii="Calibri" w:eastAsia="Calibri" w:hAnsi="Calibri" w:cs="Times New Roman"/>
    </w:rPr>
  </w:style>
  <w:style w:type="table" w:customStyle="1" w:styleId="Tabela-Siatka68">
    <w:name w:val="Tabela - Siatka68"/>
    <w:basedOn w:val="Standardowy"/>
    <w:next w:val="Tabela-Siatka"/>
    <w:uiPriority w:val="59"/>
    <w:rsid w:val="005C7658"/>
    <w:pPr>
      <w:spacing w:after="0" w:line="240" w:lineRule="auto"/>
    </w:pPr>
    <w:rPr>
      <w:rFonts w:ascii="Calibri" w:eastAsia="Times New Roman" w:hAnsi="Calibri"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rsid w:val="00C7327A"/>
    <w:pPr>
      <w:suppressAutoHyphens/>
      <w:spacing w:after="0" w:line="240" w:lineRule="auto"/>
    </w:pPr>
    <w:rPr>
      <w:rFonts w:ascii="Calibri" w:eastAsia="Calibri" w:hAnsi="Calibri" w:cs="Times New Roman"/>
      <w:lang w:eastAsia="ar-SA"/>
    </w:rPr>
  </w:style>
  <w:style w:type="character" w:customStyle="1" w:styleId="Nagwek2Znak">
    <w:name w:val="Nagłówek 2 Znak"/>
    <w:basedOn w:val="Domylnaczcionkaakapitu"/>
    <w:link w:val="Nagwek2"/>
    <w:uiPriority w:val="9"/>
    <w:rsid w:val="00A17C60"/>
    <w:rPr>
      <w:rFonts w:asciiTheme="majorHAnsi" w:eastAsiaTheme="majorEastAsia" w:hAnsiTheme="majorHAnsi" w:cstheme="majorBidi"/>
      <w:color w:val="2E74B5" w:themeColor="accent1" w:themeShade="BF"/>
      <w:sz w:val="26"/>
      <w:szCs w:val="26"/>
    </w:rPr>
  </w:style>
  <w:style w:type="character" w:styleId="UyteHipercze">
    <w:name w:val="FollowedHyperlink"/>
    <w:basedOn w:val="Domylnaczcionkaakapitu"/>
    <w:uiPriority w:val="99"/>
    <w:semiHidden/>
    <w:unhideWhenUsed/>
    <w:rsid w:val="00A17C60"/>
    <w:rPr>
      <w:color w:val="954F72" w:themeColor="followedHyperlink"/>
      <w:u w:val="single"/>
    </w:rPr>
  </w:style>
  <w:style w:type="character" w:styleId="HTML-cytat">
    <w:name w:val="HTML Cite"/>
    <w:basedOn w:val="Domylnaczcionkaakapitu"/>
    <w:uiPriority w:val="99"/>
    <w:semiHidden/>
    <w:unhideWhenUsed/>
    <w:rsid w:val="00BE6BC9"/>
    <w:rPr>
      <w:i/>
      <w:iCs/>
    </w:rPr>
  </w:style>
  <w:style w:type="character" w:customStyle="1" w:styleId="A0">
    <w:name w:val="A0"/>
    <w:uiPriority w:val="99"/>
    <w:rsid w:val="00A84251"/>
    <w:rPr>
      <w:rFonts w:cs="Roboto Light"/>
      <w:color w:val="000000"/>
      <w:sz w:val="19"/>
      <w:szCs w:val="1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3155CA"/>
    <w:pPr>
      <w:spacing w:after="160" w:line="240" w:lineRule="exact"/>
      <w:jc w:val="both"/>
    </w:pPr>
    <w:rPr>
      <w:rFonts w:asciiTheme="minorHAnsi" w:eastAsiaTheme="minorHAnsi" w:hAnsiTheme="minorHAnsi" w:cstheme="minorBidi"/>
      <w:vertAlign w:val="superscript"/>
    </w:rPr>
  </w:style>
  <w:style w:type="paragraph" w:styleId="Legenda">
    <w:name w:val="caption"/>
    <w:basedOn w:val="Normalny"/>
    <w:next w:val="Normalny"/>
    <w:uiPriority w:val="35"/>
    <w:unhideWhenUsed/>
    <w:qFormat/>
    <w:rsid w:val="003155CA"/>
    <w:pPr>
      <w:spacing w:line="240" w:lineRule="auto"/>
    </w:pPr>
    <w:rPr>
      <w:rFonts w:asciiTheme="minorHAnsi" w:eastAsiaTheme="minorHAnsi" w:hAnsiTheme="minorHAnsi" w:cstheme="minorBidi"/>
      <w:i/>
      <w:iCs/>
      <w:color w:val="44546A" w:themeColor="text2"/>
      <w:kern w:val="2"/>
      <w:sz w:val="18"/>
      <w:szCs w:val="18"/>
      <w14:ligatures w14:val="standardContextual"/>
    </w:rPr>
  </w:style>
  <w:style w:type="character" w:styleId="Nierozpoznanawzmianka">
    <w:name w:val="Unresolved Mention"/>
    <w:basedOn w:val="Domylnaczcionkaakapitu"/>
    <w:uiPriority w:val="99"/>
    <w:semiHidden/>
    <w:unhideWhenUsed/>
    <w:rsid w:val="00B5204D"/>
    <w:rPr>
      <w:color w:val="605E5C"/>
      <w:shd w:val="clear" w:color="auto" w:fill="E1DFDD"/>
    </w:rPr>
  </w:style>
  <w:style w:type="character" w:styleId="Wzmianka">
    <w:name w:val="Mention"/>
    <w:basedOn w:val="Domylnaczcionkaakapitu"/>
    <w:uiPriority w:val="99"/>
    <w:unhideWhenUsed/>
    <w:rsid w:val="00F1683C"/>
    <w:rPr>
      <w:color w:val="2B579A"/>
      <w:shd w:val="clear" w:color="auto" w:fill="E1DFDD"/>
    </w:rPr>
  </w:style>
  <w:style w:type="table" w:styleId="Tabelalisty2akcent1">
    <w:name w:val="List Table 2 Accent 1"/>
    <w:basedOn w:val="Standardowy"/>
    <w:uiPriority w:val="47"/>
    <w:rsid w:val="00A5314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4akcent1">
    <w:name w:val="Grid Table 4 Accent 1"/>
    <w:basedOn w:val="Standardowy"/>
    <w:uiPriority w:val="49"/>
    <w:rsid w:val="002861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445">
      <w:bodyDiv w:val="1"/>
      <w:marLeft w:val="0"/>
      <w:marRight w:val="0"/>
      <w:marTop w:val="0"/>
      <w:marBottom w:val="0"/>
      <w:divBdr>
        <w:top w:val="none" w:sz="0" w:space="0" w:color="auto"/>
        <w:left w:val="none" w:sz="0" w:space="0" w:color="auto"/>
        <w:bottom w:val="none" w:sz="0" w:space="0" w:color="auto"/>
        <w:right w:val="none" w:sz="0" w:space="0" w:color="auto"/>
      </w:divBdr>
    </w:div>
    <w:div w:id="83184550">
      <w:bodyDiv w:val="1"/>
      <w:marLeft w:val="0"/>
      <w:marRight w:val="0"/>
      <w:marTop w:val="0"/>
      <w:marBottom w:val="0"/>
      <w:divBdr>
        <w:top w:val="none" w:sz="0" w:space="0" w:color="auto"/>
        <w:left w:val="none" w:sz="0" w:space="0" w:color="auto"/>
        <w:bottom w:val="none" w:sz="0" w:space="0" w:color="auto"/>
        <w:right w:val="none" w:sz="0" w:space="0" w:color="auto"/>
      </w:divBdr>
      <w:divsChild>
        <w:div w:id="523638753">
          <w:marLeft w:val="0"/>
          <w:marRight w:val="0"/>
          <w:marTop w:val="0"/>
          <w:marBottom w:val="0"/>
          <w:divBdr>
            <w:top w:val="none" w:sz="0" w:space="0" w:color="auto"/>
            <w:left w:val="none" w:sz="0" w:space="0" w:color="auto"/>
            <w:bottom w:val="none" w:sz="0" w:space="0" w:color="auto"/>
            <w:right w:val="none" w:sz="0" w:space="0" w:color="auto"/>
          </w:divBdr>
        </w:div>
        <w:div w:id="709762016">
          <w:marLeft w:val="0"/>
          <w:marRight w:val="0"/>
          <w:marTop w:val="0"/>
          <w:marBottom w:val="0"/>
          <w:divBdr>
            <w:top w:val="none" w:sz="0" w:space="0" w:color="auto"/>
            <w:left w:val="none" w:sz="0" w:space="0" w:color="auto"/>
            <w:bottom w:val="none" w:sz="0" w:space="0" w:color="auto"/>
            <w:right w:val="none" w:sz="0" w:space="0" w:color="auto"/>
          </w:divBdr>
        </w:div>
        <w:div w:id="839395904">
          <w:marLeft w:val="0"/>
          <w:marRight w:val="0"/>
          <w:marTop w:val="0"/>
          <w:marBottom w:val="0"/>
          <w:divBdr>
            <w:top w:val="none" w:sz="0" w:space="0" w:color="auto"/>
            <w:left w:val="none" w:sz="0" w:space="0" w:color="auto"/>
            <w:bottom w:val="none" w:sz="0" w:space="0" w:color="auto"/>
            <w:right w:val="none" w:sz="0" w:space="0" w:color="auto"/>
          </w:divBdr>
        </w:div>
        <w:div w:id="1070269111">
          <w:marLeft w:val="0"/>
          <w:marRight w:val="0"/>
          <w:marTop w:val="0"/>
          <w:marBottom w:val="0"/>
          <w:divBdr>
            <w:top w:val="none" w:sz="0" w:space="0" w:color="auto"/>
            <w:left w:val="none" w:sz="0" w:space="0" w:color="auto"/>
            <w:bottom w:val="none" w:sz="0" w:space="0" w:color="auto"/>
            <w:right w:val="none" w:sz="0" w:space="0" w:color="auto"/>
          </w:divBdr>
        </w:div>
        <w:div w:id="1319461531">
          <w:marLeft w:val="0"/>
          <w:marRight w:val="0"/>
          <w:marTop w:val="0"/>
          <w:marBottom w:val="0"/>
          <w:divBdr>
            <w:top w:val="none" w:sz="0" w:space="0" w:color="auto"/>
            <w:left w:val="none" w:sz="0" w:space="0" w:color="auto"/>
            <w:bottom w:val="none" w:sz="0" w:space="0" w:color="auto"/>
            <w:right w:val="none" w:sz="0" w:space="0" w:color="auto"/>
          </w:divBdr>
        </w:div>
        <w:div w:id="1532574292">
          <w:marLeft w:val="0"/>
          <w:marRight w:val="0"/>
          <w:marTop w:val="0"/>
          <w:marBottom w:val="0"/>
          <w:divBdr>
            <w:top w:val="none" w:sz="0" w:space="0" w:color="auto"/>
            <w:left w:val="none" w:sz="0" w:space="0" w:color="auto"/>
            <w:bottom w:val="none" w:sz="0" w:space="0" w:color="auto"/>
            <w:right w:val="none" w:sz="0" w:space="0" w:color="auto"/>
          </w:divBdr>
        </w:div>
        <w:div w:id="1780370896">
          <w:marLeft w:val="0"/>
          <w:marRight w:val="0"/>
          <w:marTop w:val="0"/>
          <w:marBottom w:val="0"/>
          <w:divBdr>
            <w:top w:val="none" w:sz="0" w:space="0" w:color="auto"/>
            <w:left w:val="none" w:sz="0" w:space="0" w:color="auto"/>
            <w:bottom w:val="none" w:sz="0" w:space="0" w:color="auto"/>
            <w:right w:val="none" w:sz="0" w:space="0" w:color="auto"/>
          </w:divBdr>
        </w:div>
      </w:divsChild>
    </w:div>
    <w:div w:id="105732492">
      <w:bodyDiv w:val="1"/>
      <w:marLeft w:val="0"/>
      <w:marRight w:val="0"/>
      <w:marTop w:val="0"/>
      <w:marBottom w:val="0"/>
      <w:divBdr>
        <w:top w:val="none" w:sz="0" w:space="0" w:color="auto"/>
        <w:left w:val="none" w:sz="0" w:space="0" w:color="auto"/>
        <w:bottom w:val="none" w:sz="0" w:space="0" w:color="auto"/>
        <w:right w:val="none" w:sz="0" w:space="0" w:color="auto"/>
      </w:divBdr>
      <w:divsChild>
        <w:div w:id="122650359">
          <w:marLeft w:val="0"/>
          <w:marRight w:val="0"/>
          <w:marTop w:val="0"/>
          <w:marBottom w:val="0"/>
          <w:divBdr>
            <w:top w:val="none" w:sz="0" w:space="0" w:color="auto"/>
            <w:left w:val="none" w:sz="0" w:space="0" w:color="auto"/>
            <w:bottom w:val="none" w:sz="0" w:space="0" w:color="auto"/>
            <w:right w:val="none" w:sz="0" w:space="0" w:color="auto"/>
          </w:divBdr>
        </w:div>
        <w:div w:id="170725645">
          <w:marLeft w:val="0"/>
          <w:marRight w:val="0"/>
          <w:marTop w:val="0"/>
          <w:marBottom w:val="0"/>
          <w:divBdr>
            <w:top w:val="none" w:sz="0" w:space="0" w:color="auto"/>
            <w:left w:val="none" w:sz="0" w:space="0" w:color="auto"/>
            <w:bottom w:val="none" w:sz="0" w:space="0" w:color="auto"/>
            <w:right w:val="none" w:sz="0" w:space="0" w:color="auto"/>
          </w:divBdr>
        </w:div>
        <w:div w:id="612858437">
          <w:marLeft w:val="0"/>
          <w:marRight w:val="0"/>
          <w:marTop w:val="0"/>
          <w:marBottom w:val="0"/>
          <w:divBdr>
            <w:top w:val="none" w:sz="0" w:space="0" w:color="auto"/>
            <w:left w:val="none" w:sz="0" w:space="0" w:color="auto"/>
            <w:bottom w:val="none" w:sz="0" w:space="0" w:color="auto"/>
            <w:right w:val="none" w:sz="0" w:space="0" w:color="auto"/>
          </w:divBdr>
        </w:div>
        <w:div w:id="673923111">
          <w:marLeft w:val="0"/>
          <w:marRight w:val="0"/>
          <w:marTop w:val="0"/>
          <w:marBottom w:val="0"/>
          <w:divBdr>
            <w:top w:val="none" w:sz="0" w:space="0" w:color="auto"/>
            <w:left w:val="none" w:sz="0" w:space="0" w:color="auto"/>
            <w:bottom w:val="none" w:sz="0" w:space="0" w:color="auto"/>
            <w:right w:val="none" w:sz="0" w:space="0" w:color="auto"/>
          </w:divBdr>
        </w:div>
        <w:div w:id="779766887">
          <w:marLeft w:val="0"/>
          <w:marRight w:val="0"/>
          <w:marTop w:val="0"/>
          <w:marBottom w:val="0"/>
          <w:divBdr>
            <w:top w:val="none" w:sz="0" w:space="0" w:color="auto"/>
            <w:left w:val="none" w:sz="0" w:space="0" w:color="auto"/>
            <w:bottom w:val="none" w:sz="0" w:space="0" w:color="auto"/>
            <w:right w:val="none" w:sz="0" w:space="0" w:color="auto"/>
          </w:divBdr>
        </w:div>
        <w:div w:id="922032688">
          <w:marLeft w:val="0"/>
          <w:marRight w:val="0"/>
          <w:marTop w:val="0"/>
          <w:marBottom w:val="0"/>
          <w:divBdr>
            <w:top w:val="none" w:sz="0" w:space="0" w:color="auto"/>
            <w:left w:val="none" w:sz="0" w:space="0" w:color="auto"/>
            <w:bottom w:val="none" w:sz="0" w:space="0" w:color="auto"/>
            <w:right w:val="none" w:sz="0" w:space="0" w:color="auto"/>
          </w:divBdr>
        </w:div>
        <w:div w:id="1036003257">
          <w:marLeft w:val="0"/>
          <w:marRight w:val="0"/>
          <w:marTop w:val="0"/>
          <w:marBottom w:val="0"/>
          <w:divBdr>
            <w:top w:val="none" w:sz="0" w:space="0" w:color="auto"/>
            <w:left w:val="none" w:sz="0" w:space="0" w:color="auto"/>
            <w:bottom w:val="none" w:sz="0" w:space="0" w:color="auto"/>
            <w:right w:val="none" w:sz="0" w:space="0" w:color="auto"/>
          </w:divBdr>
        </w:div>
        <w:div w:id="1065834001">
          <w:marLeft w:val="0"/>
          <w:marRight w:val="0"/>
          <w:marTop w:val="0"/>
          <w:marBottom w:val="0"/>
          <w:divBdr>
            <w:top w:val="none" w:sz="0" w:space="0" w:color="auto"/>
            <w:left w:val="none" w:sz="0" w:space="0" w:color="auto"/>
            <w:bottom w:val="none" w:sz="0" w:space="0" w:color="auto"/>
            <w:right w:val="none" w:sz="0" w:space="0" w:color="auto"/>
          </w:divBdr>
        </w:div>
        <w:div w:id="1125537965">
          <w:marLeft w:val="0"/>
          <w:marRight w:val="0"/>
          <w:marTop w:val="0"/>
          <w:marBottom w:val="0"/>
          <w:divBdr>
            <w:top w:val="none" w:sz="0" w:space="0" w:color="auto"/>
            <w:left w:val="none" w:sz="0" w:space="0" w:color="auto"/>
            <w:bottom w:val="none" w:sz="0" w:space="0" w:color="auto"/>
            <w:right w:val="none" w:sz="0" w:space="0" w:color="auto"/>
          </w:divBdr>
        </w:div>
        <w:div w:id="1164055776">
          <w:marLeft w:val="0"/>
          <w:marRight w:val="0"/>
          <w:marTop w:val="0"/>
          <w:marBottom w:val="0"/>
          <w:divBdr>
            <w:top w:val="none" w:sz="0" w:space="0" w:color="auto"/>
            <w:left w:val="none" w:sz="0" w:space="0" w:color="auto"/>
            <w:bottom w:val="none" w:sz="0" w:space="0" w:color="auto"/>
            <w:right w:val="none" w:sz="0" w:space="0" w:color="auto"/>
          </w:divBdr>
        </w:div>
        <w:div w:id="1169713205">
          <w:marLeft w:val="0"/>
          <w:marRight w:val="0"/>
          <w:marTop w:val="0"/>
          <w:marBottom w:val="0"/>
          <w:divBdr>
            <w:top w:val="none" w:sz="0" w:space="0" w:color="auto"/>
            <w:left w:val="none" w:sz="0" w:space="0" w:color="auto"/>
            <w:bottom w:val="none" w:sz="0" w:space="0" w:color="auto"/>
            <w:right w:val="none" w:sz="0" w:space="0" w:color="auto"/>
          </w:divBdr>
        </w:div>
        <w:div w:id="1177188290">
          <w:marLeft w:val="0"/>
          <w:marRight w:val="0"/>
          <w:marTop w:val="0"/>
          <w:marBottom w:val="0"/>
          <w:divBdr>
            <w:top w:val="none" w:sz="0" w:space="0" w:color="auto"/>
            <w:left w:val="none" w:sz="0" w:space="0" w:color="auto"/>
            <w:bottom w:val="none" w:sz="0" w:space="0" w:color="auto"/>
            <w:right w:val="none" w:sz="0" w:space="0" w:color="auto"/>
          </w:divBdr>
        </w:div>
        <w:div w:id="1342242884">
          <w:marLeft w:val="0"/>
          <w:marRight w:val="0"/>
          <w:marTop w:val="0"/>
          <w:marBottom w:val="0"/>
          <w:divBdr>
            <w:top w:val="none" w:sz="0" w:space="0" w:color="auto"/>
            <w:left w:val="none" w:sz="0" w:space="0" w:color="auto"/>
            <w:bottom w:val="none" w:sz="0" w:space="0" w:color="auto"/>
            <w:right w:val="none" w:sz="0" w:space="0" w:color="auto"/>
          </w:divBdr>
        </w:div>
        <w:div w:id="1347750172">
          <w:marLeft w:val="0"/>
          <w:marRight w:val="0"/>
          <w:marTop w:val="0"/>
          <w:marBottom w:val="0"/>
          <w:divBdr>
            <w:top w:val="none" w:sz="0" w:space="0" w:color="auto"/>
            <w:left w:val="none" w:sz="0" w:space="0" w:color="auto"/>
            <w:bottom w:val="none" w:sz="0" w:space="0" w:color="auto"/>
            <w:right w:val="none" w:sz="0" w:space="0" w:color="auto"/>
          </w:divBdr>
        </w:div>
        <w:div w:id="1587029845">
          <w:marLeft w:val="0"/>
          <w:marRight w:val="0"/>
          <w:marTop w:val="0"/>
          <w:marBottom w:val="0"/>
          <w:divBdr>
            <w:top w:val="none" w:sz="0" w:space="0" w:color="auto"/>
            <w:left w:val="none" w:sz="0" w:space="0" w:color="auto"/>
            <w:bottom w:val="none" w:sz="0" w:space="0" w:color="auto"/>
            <w:right w:val="none" w:sz="0" w:space="0" w:color="auto"/>
          </w:divBdr>
        </w:div>
        <w:div w:id="1694965053">
          <w:marLeft w:val="0"/>
          <w:marRight w:val="0"/>
          <w:marTop w:val="0"/>
          <w:marBottom w:val="0"/>
          <w:divBdr>
            <w:top w:val="none" w:sz="0" w:space="0" w:color="auto"/>
            <w:left w:val="none" w:sz="0" w:space="0" w:color="auto"/>
            <w:bottom w:val="none" w:sz="0" w:space="0" w:color="auto"/>
            <w:right w:val="none" w:sz="0" w:space="0" w:color="auto"/>
          </w:divBdr>
        </w:div>
        <w:div w:id="1695493222">
          <w:marLeft w:val="0"/>
          <w:marRight w:val="0"/>
          <w:marTop w:val="0"/>
          <w:marBottom w:val="0"/>
          <w:divBdr>
            <w:top w:val="none" w:sz="0" w:space="0" w:color="auto"/>
            <w:left w:val="none" w:sz="0" w:space="0" w:color="auto"/>
            <w:bottom w:val="none" w:sz="0" w:space="0" w:color="auto"/>
            <w:right w:val="none" w:sz="0" w:space="0" w:color="auto"/>
          </w:divBdr>
        </w:div>
        <w:div w:id="1735204599">
          <w:marLeft w:val="0"/>
          <w:marRight w:val="0"/>
          <w:marTop w:val="0"/>
          <w:marBottom w:val="0"/>
          <w:divBdr>
            <w:top w:val="none" w:sz="0" w:space="0" w:color="auto"/>
            <w:left w:val="none" w:sz="0" w:space="0" w:color="auto"/>
            <w:bottom w:val="none" w:sz="0" w:space="0" w:color="auto"/>
            <w:right w:val="none" w:sz="0" w:space="0" w:color="auto"/>
          </w:divBdr>
        </w:div>
        <w:div w:id="1843232762">
          <w:marLeft w:val="0"/>
          <w:marRight w:val="0"/>
          <w:marTop w:val="0"/>
          <w:marBottom w:val="0"/>
          <w:divBdr>
            <w:top w:val="none" w:sz="0" w:space="0" w:color="auto"/>
            <w:left w:val="none" w:sz="0" w:space="0" w:color="auto"/>
            <w:bottom w:val="none" w:sz="0" w:space="0" w:color="auto"/>
            <w:right w:val="none" w:sz="0" w:space="0" w:color="auto"/>
          </w:divBdr>
        </w:div>
        <w:div w:id="1867598608">
          <w:marLeft w:val="0"/>
          <w:marRight w:val="0"/>
          <w:marTop w:val="0"/>
          <w:marBottom w:val="0"/>
          <w:divBdr>
            <w:top w:val="none" w:sz="0" w:space="0" w:color="auto"/>
            <w:left w:val="none" w:sz="0" w:space="0" w:color="auto"/>
            <w:bottom w:val="none" w:sz="0" w:space="0" w:color="auto"/>
            <w:right w:val="none" w:sz="0" w:space="0" w:color="auto"/>
          </w:divBdr>
        </w:div>
        <w:div w:id="1880586909">
          <w:marLeft w:val="0"/>
          <w:marRight w:val="0"/>
          <w:marTop w:val="0"/>
          <w:marBottom w:val="0"/>
          <w:divBdr>
            <w:top w:val="none" w:sz="0" w:space="0" w:color="auto"/>
            <w:left w:val="none" w:sz="0" w:space="0" w:color="auto"/>
            <w:bottom w:val="none" w:sz="0" w:space="0" w:color="auto"/>
            <w:right w:val="none" w:sz="0" w:space="0" w:color="auto"/>
          </w:divBdr>
        </w:div>
        <w:div w:id="2082366596">
          <w:marLeft w:val="0"/>
          <w:marRight w:val="0"/>
          <w:marTop w:val="0"/>
          <w:marBottom w:val="0"/>
          <w:divBdr>
            <w:top w:val="none" w:sz="0" w:space="0" w:color="auto"/>
            <w:left w:val="none" w:sz="0" w:space="0" w:color="auto"/>
            <w:bottom w:val="none" w:sz="0" w:space="0" w:color="auto"/>
            <w:right w:val="none" w:sz="0" w:space="0" w:color="auto"/>
          </w:divBdr>
        </w:div>
      </w:divsChild>
    </w:div>
    <w:div w:id="128018847">
      <w:bodyDiv w:val="1"/>
      <w:marLeft w:val="0"/>
      <w:marRight w:val="0"/>
      <w:marTop w:val="0"/>
      <w:marBottom w:val="0"/>
      <w:divBdr>
        <w:top w:val="none" w:sz="0" w:space="0" w:color="auto"/>
        <w:left w:val="none" w:sz="0" w:space="0" w:color="auto"/>
        <w:bottom w:val="none" w:sz="0" w:space="0" w:color="auto"/>
        <w:right w:val="none" w:sz="0" w:space="0" w:color="auto"/>
      </w:divBdr>
      <w:divsChild>
        <w:div w:id="177737884">
          <w:marLeft w:val="0"/>
          <w:marRight w:val="0"/>
          <w:marTop w:val="0"/>
          <w:marBottom w:val="0"/>
          <w:divBdr>
            <w:top w:val="none" w:sz="0" w:space="0" w:color="auto"/>
            <w:left w:val="none" w:sz="0" w:space="0" w:color="auto"/>
            <w:bottom w:val="none" w:sz="0" w:space="0" w:color="auto"/>
            <w:right w:val="none" w:sz="0" w:space="0" w:color="auto"/>
          </w:divBdr>
        </w:div>
        <w:div w:id="758404270">
          <w:marLeft w:val="0"/>
          <w:marRight w:val="0"/>
          <w:marTop w:val="0"/>
          <w:marBottom w:val="0"/>
          <w:divBdr>
            <w:top w:val="none" w:sz="0" w:space="0" w:color="auto"/>
            <w:left w:val="none" w:sz="0" w:space="0" w:color="auto"/>
            <w:bottom w:val="none" w:sz="0" w:space="0" w:color="auto"/>
            <w:right w:val="none" w:sz="0" w:space="0" w:color="auto"/>
          </w:divBdr>
        </w:div>
        <w:div w:id="824012017">
          <w:marLeft w:val="0"/>
          <w:marRight w:val="0"/>
          <w:marTop w:val="0"/>
          <w:marBottom w:val="0"/>
          <w:divBdr>
            <w:top w:val="none" w:sz="0" w:space="0" w:color="auto"/>
            <w:left w:val="none" w:sz="0" w:space="0" w:color="auto"/>
            <w:bottom w:val="none" w:sz="0" w:space="0" w:color="auto"/>
            <w:right w:val="none" w:sz="0" w:space="0" w:color="auto"/>
          </w:divBdr>
        </w:div>
        <w:div w:id="1140003367">
          <w:marLeft w:val="0"/>
          <w:marRight w:val="0"/>
          <w:marTop w:val="0"/>
          <w:marBottom w:val="0"/>
          <w:divBdr>
            <w:top w:val="none" w:sz="0" w:space="0" w:color="auto"/>
            <w:left w:val="none" w:sz="0" w:space="0" w:color="auto"/>
            <w:bottom w:val="none" w:sz="0" w:space="0" w:color="auto"/>
            <w:right w:val="none" w:sz="0" w:space="0" w:color="auto"/>
          </w:divBdr>
        </w:div>
        <w:div w:id="1225291694">
          <w:marLeft w:val="0"/>
          <w:marRight w:val="0"/>
          <w:marTop w:val="0"/>
          <w:marBottom w:val="0"/>
          <w:divBdr>
            <w:top w:val="none" w:sz="0" w:space="0" w:color="auto"/>
            <w:left w:val="none" w:sz="0" w:space="0" w:color="auto"/>
            <w:bottom w:val="none" w:sz="0" w:space="0" w:color="auto"/>
            <w:right w:val="none" w:sz="0" w:space="0" w:color="auto"/>
          </w:divBdr>
        </w:div>
        <w:div w:id="1624262961">
          <w:marLeft w:val="0"/>
          <w:marRight w:val="0"/>
          <w:marTop w:val="0"/>
          <w:marBottom w:val="0"/>
          <w:divBdr>
            <w:top w:val="none" w:sz="0" w:space="0" w:color="auto"/>
            <w:left w:val="none" w:sz="0" w:space="0" w:color="auto"/>
            <w:bottom w:val="none" w:sz="0" w:space="0" w:color="auto"/>
            <w:right w:val="none" w:sz="0" w:space="0" w:color="auto"/>
          </w:divBdr>
        </w:div>
        <w:div w:id="1766263427">
          <w:marLeft w:val="0"/>
          <w:marRight w:val="0"/>
          <w:marTop w:val="0"/>
          <w:marBottom w:val="0"/>
          <w:divBdr>
            <w:top w:val="none" w:sz="0" w:space="0" w:color="auto"/>
            <w:left w:val="none" w:sz="0" w:space="0" w:color="auto"/>
            <w:bottom w:val="none" w:sz="0" w:space="0" w:color="auto"/>
            <w:right w:val="none" w:sz="0" w:space="0" w:color="auto"/>
          </w:divBdr>
        </w:div>
      </w:divsChild>
    </w:div>
    <w:div w:id="129128029">
      <w:bodyDiv w:val="1"/>
      <w:marLeft w:val="0"/>
      <w:marRight w:val="0"/>
      <w:marTop w:val="0"/>
      <w:marBottom w:val="0"/>
      <w:divBdr>
        <w:top w:val="none" w:sz="0" w:space="0" w:color="auto"/>
        <w:left w:val="none" w:sz="0" w:space="0" w:color="auto"/>
        <w:bottom w:val="none" w:sz="0" w:space="0" w:color="auto"/>
        <w:right w:val="none" w:sz="0" w:space="0" w:color="auto"/>
      </w:divBdr>
      <w:divsChild>
        <w:div w:id="844516804">
          <w:marLeft w:val="0"/>
          <w:marRight w:val="0"/>
          <w:marTop w:val="0"/>
          <w:marBottom w:val="0"/>
          <w:divBdr>
            <w:top w:val="none" w:sz="0" w:space="0" w:color="auto"/>
            <w:left w:val="none" w:sz="0" w:space="0" w:color="auto"/>
            <w:bottom w:val="none" w:sz="0" w:space="0" w:color="auto"/>
            <w:right w:val="none" w:sz="0" w:space="0" w:color="auto"/>
          </w:divBdr>
        </w:div>
        <w:div w:id="1140880866">
          <w:marLeft w:val="0"/>
          <w:marRight w:val="0"/>
          <w:marTop w:val="0"/>
          <w:marBottom w:val="0"/>
          <w:divBdr>
            <w:top w:val="none" w:sz="0" w:space="0" w:color="auto"/>
            <w:left w:val="none" w:sz="0" w:space="0" w:color="auto"/>
            <w:bottom w:val="none" w:sz="0" w:space="0" w:color="auto"/>
            <w:right w:val="none" w:sz="0" w:space="0" w:color="auto"/>
          </w:divBdr>
        </w:div>
        <w:div w:id="2124956771">
          <w:marLeft w:val="0"/>
          <w:marRight w:val="0"/>
          <w:marTop w:val="0"/>
          <w:marBottom w:val="0"/>
          <w:divBdr>
            <w:top w:val="none" w:sz="0" w:space="0" w:color="auto"/>
            <w:left w:val="none" w:sz="0" w:space="0" w:color="auto"/>
            <w:bottom w:val="none" w:sz="0" w:space="0" w:color="auto"/>
            <w:right w:val="none" w:sz="0" w:space="0" w:color="auto"/>
          </w:divBdr>
        </w:div>
      </w:divsChild>
    </w:div>
    <w:div w:id="147140392">
      <w:bodyDiv w:val="1"/>
      <w:marLeft w:val="0"/>
      <w:marRight w:val="0"/>
      <w:marTop w:val="0"/>
      <w:marBottom w:val="0"/>
      <w:divBdr>
        <w:top w:val="none" w:sz="0" w:space="0" w:color="auto"/>
        <w:left w:val="none" w:sz="0" w:space="0" w:color="auto"/>
        <w:bottom w:val="none" w:sz="0" w:space="0" w:color="auto"/>
        <w:right w:val="none" w:sz="0" w:space="0" w:color="auto"/>
      </w:divBdr>
    </w:div>
    <w:div w:id="199317619">
      <w:bodyDiv w:val="1"/>
      <w:marLeft w:val="0"/>
      <w:marRight w:val="0"/>
      <w:marTop w:val="0"/>
      <w:marBottom w:val="0"/>
      <w:divBdr>
        <w:top w:val="none" w:sz="0" w:space="0" w:color="auto"/>
        <w:left w:val="none" w:sz="0" w:space="0" w:color="auto"/>
        <w:bottom w:val="none" w:sz="0" w:space="0" w:color="auto"/>
        <w:right w:val="none" w:sz="0" w:space="0" w:color="auto"/>
      </w:divBdr>
      <w:divsChild>
        <w:div w:id="170072684">
          <w:marLeft w:val="0"/>
          <w:marRight w:val="0"/>
          <w:marTop w:val="0"/>
          <w:marBottom w:val="0"/>
          <w:divBdr>
            <w:top w:val="none" w:sz="0" w:space="0" w:color="auto"/>
            <w:left w:val="none" w:sz="0" w:space="0" w:color="auto"/>
            <w:bottom w:val="none" w:sz="0" w:space="0" w:color="auto"/>
            <w:right w:val="none" w:sz="0" w:space="0" w:color="auto"/>
          </w:divBdr>
        </w:div>
        <w:div w:id="344482145">
          <w:marLeft w:val="0"/>
          <w:marRight w:val="0"/>
          <w:marTop w:val="0"/>
          <w:marBottom w:val="0"/>
          <w:divBdr>
            <w:top w:val="none" w:sz="0" w:space="0" w:color="auto"/>
            <w:left w:val="none" w:sz="0" w:space="0" w:color="auto"/>
            <w:bottom w:val="none" w:sz="0" w:space="0" w:color="auto"/>
            <w:right w:val="none" w:sz="0" w:space="0" w:color="auto"/>
          </w:divBdr>
        </w:div>
        <w:div w:id="589316654">
          <w:marLeft w:val="0"/>
          <w:marRight w:val="0"/>
          <w:marTop w:val="0"/>
          <w:marBottom w:val="0"/>
          <w:divBdr>
            <w:top w:val="none" w:sz="0" w:space="0" w:color="auto"/>
            <w:left w:val="none" w:sz="0" w:space="0" w:color="auto"/>
            <w:bottom w:val="none" w:sz="0" w:space="0" w:color="auto"/>
            <w:right w:val="none" w:sz="0" w:space="0" w:color="auto"/>
          </w:divBdr>
        </w:div>
        <w:div w:id="592513685">
          <w:marLeft w:val="0"/>
          <w:marRight w:val="0"/>
          <w:marTop w:val="0"/>
          <w:marBottom w:val="0"/>
          <w:divBdr>
            <w:top w:val="none" w:sz="0" w:space="0" w:color="auto"/>
            <w:left w:val="none" w:sz="0" w:space="0" w:color="auto"/>
            <w:bottom w:val="none" w:sz="0" w:space="0" w:color="auto"/>
            <w:right w:val="none" w:sz="0" w:space="0" w:color="auto"/>
          </w:divBdr>
        </w:div>
        <w:div w:id="935480620">
          <w:marLeft w:val="0"/>
          <w:marRight w:val="0"/>
          <w:marTop w:val="0"/>
          <w:marBottom w:val="0"/>
          <w:divBdr>
            <w:top w:val="none" w:sz="0" w:space="0" w:color="auto"/>
            <w:left w:val="none" w:sz="0" w:space="0" w:color="auto"/>
            <w:bottom w:val="none" w:sz="0" w:space="0" w:color="auto"/>
            <w:right w:val="none" w:sz="0" w:space="0" w:color="auto"/>
          </w:divBdr>
        </w:div>
        <w:div w:id="2070497609">
          <w:marLeft w:val="0"/>
          <w:marRight w:val="0"/>
          <w:marTop w:val="0"/>
          <w:marBottom w:val="0"/>
          <w:divBdr>
            <w:top w:val="none" w:sz="0" w:space="0" w:color="auto"/>
            <w:left w:val="none" w:sz="0" w:space="0" w:color="auto"/>
            <w:bottom w:val="none" w:sz="0" w:space="0" w:color="auto"/>
            <w:right w:val="none" w:sz="0" w:space="0" w:color="auto"/>
          </w:divBdr>
        </w:div>
        <w:div w:id="2101247916">
          <w:marLeft w:val="0"/>
          <w:marRight w:val="0"/>
          <w:marTop w:val="0"/>
          <w:marBottom w:val="0"/>
          <w:divBdr>
            <w:top w:val="none" w:sz="0" w:space="0" w:color="auto"/>
            <w:left w:val="none" w:sz="0" w:space="0" w:color="auto"/>
            <w:bottom w:val="none" w:sz="0" w:space="0" w:color="auto"/>
            <w:right w:val="none" w:sz="0" w:space="0" w:color="auto"/>
          </w:divBdr>
        </w:div>
      </w:divsChild>
    </w:div>
    <w:div w:id="204105744">
      <w:bodyDiv w:val="1"/>
      <w:marLeft w:val="0"/>
      <w:marRight w:val="0"/>
      <w:marTop w:val="0"/>
      <w:marBottom w:val="0"/>
      <w:divBdr>
        <w:top w:val="none" w:sz="0" w:space="0" w:color="auto"/>
        <w:left w:val="none" w:sz="0" w:space="0" w:color="auto"/>
        <w:bottom w:val="none" w:sz="0" w:space="0" w:color="auto"/>
        <w:right w:val="none" w:sz="0" w:space="0" w:color="auto"/>
      </w:divBdr>
    </w:div>
    <w:div w:id="233592969">
      <w:bodyDiv w:val="1"/>
      <w:marLeft w:val="0"/>
      <w:marRight w:val="0"/>
      <w:marTop w:val="0"/>
      <w:marBottom w:val="0"/>
      <w:divBdr>
        <w:top w:val="none" w:sz="0" w:space="0" w:color="auto"/>
        <w:left w:val="none" w:sz="0" w:space="0" w:color="auto"/>
        <w:bottom w:val="none" w:sz="0" w:space="0" w:color="auto"/>
        <w:right w:val="none" w:sz="0" w:space="0" w:color="auto"/>
      </w:divBdr>
      <w:divsChild>
        <w:div w:id="721908345">
          <w:marLeft w:val="0"/>
          <w:marRight w:val="0"/>
          <w:marTop w:val="0"/>
          <w:marBottom w:val="0"/>
          <w:divBdr>
            <w:top w:val="none" w:sz="0" w:space="0" w:color="auto"/>
            <w:left w:val="none" w:sz="0" w:space="0" w:color="auto"/>
            <w:bottom w:val="none" w:sz="0" w:space="0" w:color="auto"/>
            <w:right w:val="none" w:sz="0" w:space="0" w:color="auto"/>
          </w:divBdr>
        </w:div>
      </w:divsChild>
    </w:div>
    <w:div w:id="239603135">
      <w:bodyDiv w:val="1"/>
      <w:marLeft w:val="0"/>
      <w:marRight w:val="0"/>
      <w:marTop w:val="0"/>
      <w:marBottom w:val="0"/>
      <w:divBdr>
        <w:top w:val="none" w:sz="0" w:space="0" w:color="auto"/>
        <w:left w:val="none" w:sz="0" w:space="0" w:color="auto"/>
        <w:bottom w:val="none" w:sz="0" w:space="0" w:color="auto"/>
        <w:right w:val="none" w:sz="0" w:space="0" w:color="auto"/>
      </w:divBdr>
      <w:divsChild>
        <w:div w:id="1677877227">
          <w:marLeft w:val="1066"/>
          <w:marRight w:val="0"/>
          <w:marTop w:val="77"/>
          <w:marBottom w:val="0"/>
          <w:divBdr>
            <w:top w:val="none" w:sz="0" w:space="0" w:color="auto"/>
            <w:left w:val="none" w:sz="0" w:space="0" w:color="auto"/>
            <w:bottom w:val="none" w:sz="0" w:space="0" w:color="auto"/>
            <w:right w:val="none" w:sz="0" w:space="0" w:color="auto"/>
          </w:divBdr>
        </w:div>
        <w:div w:id="1782454703">
          <w:marLeft w:val="1066"/>
          <w:marRight w:val="0"/>
          <w:marTop w:val="77"/>
          <w:marBottom w:val="0"/>
          <w:divBdr>
            <w:top w:val="none" w:sz="0" w:space="0" w:color="auto"/>
            <w:left w:val="none" w:sz="0" w:space="0" w:color="auto"/>
            <w:bottom w:val="none" w:sz="0" w:space="0" w:color="auto"/>
            <w:right w:val="none" w:sz="0" w:space="0" w:color="auto"/>
          </w:divBdr>
        </w:div>
        <w:div w:id="1932349749">
          <w:marLeft w:val="1066"/>
          <w:marRight w:val="0"/>
          <w:marTop w:val="77"/>
          <w:marBottom w:val="0"/>
          <w:divBdr>
            <w:top w:val="none" w:sz="0" w:space="0" w:color="auto"/>
            <w:left w:val="none" w:sz="0" w:space="0" w:color="auto"/>
            <w:bottom w:val="none" w:sz="0" w:space="0" w:color="auto"/>
            <w:right w:val="none" w:sz="0" w:space="0" w:color="auto"/>
          </w:divBdr>
        </w:div>
      </w:divsChild>
    </w:div>
    <w:div w:id="244652068">
      <w:bodyDiv w:val="1"/>
      <w:marLeft w:val="0"/>
      <w:marRight w:val="0"/>
      <w:marTop w:val="0"/>
      <w:marBottom w:val="0"/>
      <w:divBdr>
        <w:top w:val="none" w:sz="0" w:space="0" w:color="auto"/>
        <w:left w:val="none" w:sz="0" w:space="0" w:color="auto"/>
        <w:bottom w:val="none" w:sz="0" w:space="0" w:color="auto"/>
        <w:right w:val="none" w:sz="0" w:space="0" w:color="auto"/>
      </w:divBdr>
      <w:divsChild>
        <w:div w:id="327442670">
          <w:marLeft w:val="0"/>
          <w:marRight w:val="0"/>
          <w:marTop w:val="0"/>
          <w:marBottom w:val="0"/>
          <w:divBdr>
            <w:top w:val="none" w:sz="0" w:space="0" w:color="auto"/>
            <w:left w:val="none" w:sz="0" w:space="0" w:color="auto"/>
            <w:bottom w:val="none" w:sz="0" w:space="0" w:color="auto"/>
            <w:right w:val="none" w:sz="0" w:space="0" w:color="auto"/>
          </w:divBdr>
        </w:div>
        <w:div w:id="513497681">
          <w:marLeft w:val="0"/>
          <w:marRight w:val="0"/>
          <w:marTop w:val="0"/>
          <w:marBottom w:val="0"/>
          <w:divBdr>
            <w:top w:val="none" w:sz="0" w:space="0" w:color="auto"/>
            <w:left w:val="none" w:sz="0" w:space="0" w:color="auto"/>
            <w:bottom w:val="none" w:sz="0" w:space="0" w:color="auto"/>
            <w:right w:val="none" w:sz="0" w:space="0" w:color="auto"/>
          </w:divBdr>
        </w:div>
        <w:div w:id="809590447">
          <w:marLeft w:val="0"/>
          <w:marRight w:val="0"/>
          <w:marTop w:val="0"/>
          <w:marBottom w:val="0"/>
          <w:divBdr>
            <w:top w:val="none" w:sz="0" w:space="0" w:color="auto"/>
            <w:left w:val="none" w:sz="0" w:space="0" w:color="auto"/>
            <w:bottom w:val="none" w:sz="0" w:space="0" w:color="auto"/>
            <w:right w:val="none" w:sz="0" w:space="0" w:color="auto"/>
          </w:divBdr>
        </w:div>
        <w:div w:id="1419399284">
          <w:marLeft w:val="0"/>
          <w:marRight w:val="0"/>
          <w:marTop w:val="0"/>
          <w:marBottom w:val="0"/>
          <w:divBdr>
            <w:top w:val="none" w:sz="0" w:space="0" w:color="auto"/>
            <w:left w:val="none" w:sz="0" w:space="0" w:color="auto"/>
            <w:bottom w:val="none" w:sz="0" w:space="0" w:color="auto"/>
            <w:right w:val="none" w:sz="0" w:space="0" w:color="auto"/>
          </w:divBdr>
        </w:div>
        <w:div w:id="1814561573">
          <w:marLeft w:val="0"/>
          <w:marRight w:val="0"/>
          <w:marTop w:val="0"/>
          <w:marBottom w:val="0"/>
          <w:divBdr>
            <w:top w:val="none" w:sz="0" w:space="0" w:color="auto"/>
            <w:left w:val="none" w:sz="0" w:space="0" w:color="auto"/>
            <w:bottom w:val="none" w:sz="0" w:space="0" w:color="auto"/>
            <w:right w:val="none" w:sz="0" w:space="0" w:color="auto"/>
          </w:divBdr>
        </w:div>
        <w:div w:id="1986619475">
          <w:marLeft w:val="0"/>
          <w:marRight w:val="0"/>
          <w:marTop w:val="0"/>
          <w:marBottom w:val="0"/>
          <w:divBdr>
            <w:top w:val="none" w:sz="0" w:space="0" w:color="auto"/>
            <w:left w:val="none" w:sz="0" w:space="0" w:color="auto"/>
            <w:bottom w:val="none" w:sz="0" w:space="0" w:color="auto"/>
            <w:right w:val="none" w:sz="0" w:space="0" w:color="auto"/>
          </w:divBdr>
        </w:div>
      </w:divsChild>
    </w:div>
    <w:div w:id="249778792">
      <w:bodyDiv w:val="1"/>
      <w:marLeft w:val="0"/>
      <w:marRight w:val="0"/>
      <w:marTop w:val="0"/>
      <w:marBottom w:val="0"/>
      <w:divBdr>
        <w:top w:val="none" w:sz="0" w:space="0" w:color="auto"/>
        <w:left w:val="none" w:sz="0" w:space="0" w:color="auto"/>
        <w:bottom w:val="none" w:sz="0" w:space="0" w:color="auto"/>
        <w:right w:val="none" w:sz="0" w:space="0" w:color="auto"/>
      </w:divBdr>
      <w:divsChild>
        <w:div w:id="163057258">
          <w:marLeft w:val="0"/>
          <w:marRight w:val="0"/>
          <w:marTop w:val="0"/>
          <w:marBottom w:val="0"/>
          <w:divBdr>
            <w:top w:val="none" w:sz="0" w:space="0" w:color="auto"/>
            <w:left w:val="none" w:sz="0" w:space="0" w:color="auto"/>
            <w:bottom w:val="none" w:sz="0" w:space="0" w:color="auto"/>
            <w:right w:val="none" w:sz="0" w:space="0" w:color="auto"/>
          </w:divBdr>
        </w:div>
        <w:div w:id="301615684">
          <w:marLeft w:val="0"/>
          <w:marRight w:val="0"/>
          <w:marTop w:val="0"/>
          <w:marBottom w:val="0"/>
          <w:divBdr>
            <w:top w:val="none" w:sz="0" w:space="0" w:color="auto"/>
            <w:left w:val="none" w:sz="0" w:space="0" w:color="auto"/>
            <w:bottom w:val="none" w:sz="0" w:space="0" w:color="auto"/>
            <w:right w:val="none" w:sz="0" w:space="0" w:color="auto"/>
          </w:divBdr>
        </w:div>
        <w:div w:id="343944216">
          <w:marLeft w:val="0"/>
          <w:marRight w:val="0"/>
          <w:marTop w:val="0"/>
          <w:marBottom w:val="0"/>
          <w:divBdr>
            <w:top w:val="none" w:sz="0" w:space="0" w:color="auto"/>
            <w:left w:val="none" w:sz="0" w:space="0" w:color="auto"/>
            <w:bottom w:val="none" w:sz="0" w:space="0" w:color="auto"/>
            <w:right w:val="none" w:sz="0" w:space="0" w:color="auto"/>
          </w:divBdr>
        </w:div>
        <w:div w:id="346911898">
          <w:marLeft w:val="0"/>
          <w:marRight w:val="0"/>
          <w:marTop w:val="0"/>
          <w:marBottom w:val="0"/>
          <w:divBdr>
            <w:top w:val="none" w:sz="0" w:space="0" w:color="auto"/>
            <w:left w:val="none" w:sz="0" w:space="0" w:color="auto"/>
            <w:bottom w:val="none" w:sz="0" w:space="0" w:color="auto"/>
            <w:right w:val="none" w:sz="0" w:space="0" w:color="auto"/>
          </w:divBdr>
        </w:div>
        <w:div w:id="420638495">
          <w:marLeft w:val="0"/>
          <w:marRight w:val="0"/>
          <w:marTop w:val="0"/>
          <w:marBottom w:val="0"/>
          <w:divBdr>
            <w:top w:val="none" w:sz="0" w:space="0" w:color="auto"/>
            <w:left w:val="none" w:sz="0" w:space="0" w:color="auto"/>
            <w:bottom w:val="none" w:sz="0" w:space="0" w:color="auto"/>
            <w:right w:val="none" w:sz="0" w:space="0" w:color="auto"/>
          </w:divBdr>
        </w:div>
        <w:div w:id="471560805">
          <w:marLeft w:val="0"/>
          <w:marRight w:val="0"/>
          <w:marTop w:val="0"/>
          <w:marBottom w:val="0"/>
          <w:divBdr>
            <w:top w:val="none" w:sz="0" w:space="0" w:color="auto"/>
            <w:left w:val="none" w:sz="0" w:space="0" w:color="auto"/>
            <w:bottom w:val="none" w:sz="0" w:space="0" w:color="auto"/>
            <w:right w:val="none" w:sz="0" w:space="0" w:color="auto"/>
          </w:divBdr>
        </w:div>
        <w:div w:id="763451865">
          <w:marLeft w:val="0"/>
          <w:marRight w:val="0"/>
          <w:marTop w:val="0"/>
          <w:marBottom w:val="0"/>
          <w:divBdr>
            <w:top w:val="none" w:sz="0" w:space="0" w:color="auto"/>
            <w:left w:val="none" w:sz="0" w:space="0" w:color="auto"/>
            <w:bottom w:val="none" w:sz="0" w:space="0" w:color="auto"/>
            <w:right w:val="none" w:sz="0" w:space="0" w:color="auto"/>
          </w:divBdr>
        </w:div>
        <w:div w:id="769740160">
          <w:marLeft w:val="0"/>
          <w:marRight w:val="0"/>
          <w:marTop w:val="0"/>
          <w:marBottom w:val="0"/>
          <w:divBdr>
            <w:top w:val="none" w:sz="0" w:space="0" w:color="auto"/>
            <w:left w:val="none" w:sz="0" w:space="0" w:color="auto"/>
            <w:bottom w:val="none" w:sz="0" w:space="0" w:color="auto"/>
            <w:right w:val="none" w:sz="0" w:space="0" w:color="auto"/>
          </w:divBdr>
        </w:div>
        <w:div w:id="852108182">
          <w:marLeft w:val="0"/>
          <w:marRight w:val="0"/>
          <w:marTop w:val="0"/>
          <w:marBottom w:val="0"/>
          <w:divBdr>
            <w:top w:val="none" w:sz="0" w:space="0" w:color="auto"/>
            <w:left w:val="none" w:sz="0" w:space="0" w:color="auto"/>
            <w:bottom w:val="none" w:sz="0" w:space="0" w:color="auto"/>
            <w:right w:val="none" w:sz="0" w:space="0" w:color="auto"/>
          </w:divBdr>
        </w:div>
        <w:div w:id="880435731">
          <w:marLeft w:val="0"/>
          <w:marRight w:val="0"/>
          <w:marTop w:val="0"/>
          <w:marBottom w:val="0"/>
          <w:divBdr>
            <w:top w:val="none" w:sz="0" w:space="0" w:color="auto"/>
            <w:left w:val="none" w:sz="0" w:space="0" w:color="auto"/>
            <w:bottom w:val="none" w:sz="0" w:space="0" w:color="auto"/>
            <w:right w:val="none" w:sz="0" w:space="0" w:color="auto"/>
          </w:divBdr>
        </w:div>
        <w:div w:id="957296231">
          <w:marLeft w:val="0"/>
          <w:marRight w:val="0"/>
          <w:marTop w:val="0"/>
          <w:marBottom w:val="0"/>
          <w:divBdr>
            <w:top w:val="none" w:sz="0" w:space="0" w:color="auto"/>
            <w:left w:val="none" w:sz="0" w:space="0" w:color="auto"/>
            <w:bottom w:val="none" w:sz="0" w:space="0" w:color="auto"/>
            <w:right w:val="none" w:sz="0" w:space="0" w:color="auto"/>
          </w:divBdr>
        </w:div>
        <w:div w:id="1153790998">
          <w:marLeft w:val="0"/>
          <w:marRight w:val="0"/>
          <w:marTop w:val="0"/>
          <w:marBottom w:val="0"/>
          <w:divBdr>
            <w:top w:val="none" w:sz="0" w:space="0" w:color="auto"/>
            <w:left w:val="none" w:sz="0" w:space="0" w:color="auto"/>
            <w:bottom w:val="none" w:sz="0" w:space="0" w:color="auto"/>
            <w:right w:val="none" w:sz="0" w:space="0" w:color="auto"/>
          </w:divBdr>
        </w:div>
        <w:div w:id="1431391411">
          <w:marLeft w:val="0"/>
          <w:marRight w:val="0"/>
          <w:marTop w:val="0"/>
          <w:marBottom w:val="0"/>
          <w:divBdr>
            <w:top w:val="none" w:sz="0" w:space="0" w:color="auto"/>
            <w:left w:val="none" w:sz="0" w:space="0" w:color="auto"/>
            <w:bottom w:val="none" w:sz="0" w:space="0" w:color="auto"/>
            <w:right w:val="none" w:sz="0" w:space="0" w:color="auto"/>
          </w:divBdr>
        </w:div>
        <w:div w:id="1780224128">
          <w:marLeft w:val="0"/>
          <w:marRight w:val="0"/>
          <w:marTop w:val="0"/>
          <w:marBottom w:val="0"/>
          <w:divBdr>
            <w:top w:val="none" w:sz="0" w:space="0" w:color="auto"/>
            <w:left w:val="none" w:sz="0" w:space="0" w:color="auto"/>
            <w:bottom w:val="none" w:sz="0" w:space="0" w:color="auto"/>
            <w:right w:val="none" w:sz="0" w:space="0" w:color="auto"/>
          </w:divBdr>
        </w:div>
      </w:divsChild>
    </w:div>
    <w:div w:id="250817549">
      <w:bodyDiv w:val="1"/>
      <w:marLeft w:val="0"/>
      <w:marRight w:val="0"/>
      <w:marTop w:val="0"/>
      <w:marBottom w:val="0"/>
      <w:divBdr>
        <w:top w:val="none" w:sz="0" w:space="0" w:color="auto"/>
        <w:left w:val="none" w:sz="0" w:space="0" w:color="auto"/>
        <w:bottom w:val="none" w:sz="0" w:space="0" w:color="auto"/>
        <w:right w:val="none" w:sz="0" w:space="0" w:color="auto"/>
      </w:divBdr>
      <w:divsChild>
        <w:div w:id="1276136644">
          <w:marLeft w:val="0"/>
          <w:marRight w:val="0"/>
          <w:marTop w:val="0"/>
          <w:marBottom w:val="0"/>
          <w:divBdr>
            <w:top w:val="none" w:sz="0" w:space="0" w:color="auto"/>
            <w:left w:val="none" w:sz="0" w:space="0" w:color="auto"/>
            <w:bottom w:val="none" w:sz="0" w:space="0" w:color="auto"/>
            <w:right w:val="none" w:sz="0" w:space="0" w:color="auto"/>
          </w:divBdr>
          <w:divsChild>
            <w:div w:id="81681607">
              <w:marLeft w:val="0"/>
              <w:marRight w:val="0"/>
              <w:marTop w:val="0"/>
              <w:marBottom w:val="0"/>
              <w:divBdr>
                <w:top w:val="none" w:sz="0" w:space="0" w:color="auto"/>
                <w:left w:val="none" w:sz="0" w:space="0" w:color="auto"/>
                <w:bottom w:val="none" w:sz="0" w:space="0" w:color="auto"/>
                <w:right w:val="none" w:sz="0" w:space="0" w:color="auto"/>
              </w:divBdr>
            </w:div>
            <w:div w:id="298532786">
              <w:marLeft w:val="0"/>
              <w:marRight w:val="0"/>
              <w:marTop w:val="0"/>
              <w:marBottom w:val="0"/>
              <w:divBdr>
                <w:top w:val="none" w:sz="0" w:space="0" w:color="auto"/>
                <w:left w:val="none" w:sz="0" w:space="0" w:color="auto"/>
                <w:bottom w:val="none" w:sz="0" w:space="0" w:color="auto"/>
                <w:right w:val="none" w:sz="0" w:space="0" w:color="auto"/>
              </w:divBdr>
            </w:div>
            <w:div w:id="624703828">
              <w:marLeft w:val="0"/>
              <w:marRight w:val="0"/>
              <w:marTop w:val="0"/>
              <w:marBottom w:val="0"/>
              <w:divBdr>
                <w:top w:val="none" w:sz="0" w:space="0" w:color="auto"/>
                <w:left w:val="none" w:sz="0" w:space="0" w:color="auto"/>
                <w:bottom w:val="none" w:sz="0" w:space="0" w:color="auto"/>
                <w:right w:val="none" w:sz="0" w:space="0" w:color="auto"/>
              </w:divBdr>
            </w:div>
            <w:div w:id="848641951">
              <w:marLeft w:val="0"/>
              <w:marRight w:val="0"/>
              <w:marTop w:val="0"/>
              <w:marBottom w:val="0"/>
              <w:divBdr>
                <w:top w:val="none" w:sz="0" w:space="0" w:color="auto"/>
                <w:left w:val="none" w:sz="0" w:space="0" w:color="auto"/>
                <w:bottom w:val="none" w:sz="0" w:space="0" w:color="auto"/>
                <w:right w:val="none" w:sz="0" w:space="0" w:color="auto"/>
              </w:divBdr>
            </w:div>
            <w:div w:id="913274113">
              <w:marLeft w:val="0"/>
              <w:marRight w:val="0"/>
              <w:marTop w:val="0"/>
              <w:marBottom w:val="0"/>
              <w:divBdr>
                <w:top w:val="none" w:sz="0" w:space="0" w:color="auto"/>
                <w:left w:val="none" w:sz="0" w:space="0" w:color="auto"/>
                <w:bottom w:val="none" w:sz="0" w:space="0" w:color="auto"/>
                <w:right w:val="none" w:sz="0" w:space="0" w:color="auto"/>
              </w:divBdr>
            </w:div>
            <w:div w:id="934247989">
              <w:marLeft w:val="0"/>
              <w:marRight w:val="0"/>
              <w:marTop w:val="0"/>
              <w:marBottom w:val="0"/>
              <w:divBdr>
                <w:top w:val="none" w:sz="0" w:space="0" w:color="auto"/>
                <w:left w:val="none" w:sz="0" w:space="0" w:color="auto"/>
                <w:bottom w:val="none" w:sz="0" w:space="0" w:color="auto"/>
                <w:right w:val="none" w:sz="0" w:space="0" w:color="auto"/>
              </w:divBdr>
            </w:div>
            <w:div w:id="953096139">
              <w:marLeft w:val="0"/>
              <w:marRight w:val="0"/>
              <w:marTop w:val="0"/>
              <w:marBottom w:val="0"/>
              <w:divBdr>
                <w:top w:val="none" w:sz="0" w:space="0" w:color="auto"/>
                <w:left w:val="none" w:sz="0" w:space="0" w:color="auto"/>
                <w:bottom w:val="none" w:sz="0" w:space="0" w:color="auto"/>
                <w:right w:val="none" w:sz="0" w:space="0" w:color="auto"/>
              </w:divBdr>
            </w:div>
            <w:div w:id="1067848160">
              <w:marLeft w:val="0"/>
              <w:marRight w:val="0"/>
              <w:marTop w:val="0"/>
              <w:marBottom w:val="0"/>
              <w:divBdr>
                <w:top w:val="none" w:sz="0" w:space="0" w:color="auto"/>
                <w:left w:val="none" w:sz="0" w:space="0" w:color="auto"/>
                <w:bottom w:val="none" w:sz="0" w:space="0" w:color="auto"/>
                <w:right w:val="none" w:sz="0" w:space="0" w:color="auto"/>
              </w:divBdr>
            </w:div>
            <w:div w:id="1257594942">
              <w:marLeft w:val="0"/>
              <w:marRight w:val="0"/>
              <w:marTop w:val="0"/>
              <w:marBottom w:val="0"/>
              <w:divBdr>
                <w:top w:val="none" w:sz="0" w:space="0" w:color="auto"/>
                <w:left w:val="none" w:sz="0" w:space="0" w:color="auto"/>
                <w:bottom w:val="none" w:sz="0" w:space="0" w:color="auto"/>
                <w:right w:val="none" w:sz="0" w:space="0" w:color="auto"/>
              </w:divBdr>
            </w:div>
            <w:div w:id="1296905657">
              <w:marLeft w:val="0"/>
              <w:marRight w:val="0"/>
              <w:marTop w:val="0"/>
              <w:marBottom w:val="0"/>
              <w:divBdr>
                <w:top w:val="none" w:sz="0" w:space="0" w:color="auto"/>
                <w:left w:val="none" w:sz="0" w:space="0" w:color="auto"/>
                <w:bottom w:val="none" w:sz="0" w:space="0" w:color="auto"/>
                <w:right w:val="none" w:sz="0" w:space="0" w:color="auto"/>
              </w:divBdr>
            </w:div>
            <w:div w:id="1358891066">
              <w:marLeft w:val="0"/>
              <w:marRight w:val="0"/>
              <w:marTop w:val="0"/>
              <w:marBottom w:val="0"/>
              <w:divBdr>
                <w:top w:val="none" w:sz="0" w:space="0" w:color="auto"/>
                <w:left w:val="none" w:sz="0" w:space="0" w:color="auto"/>
                <w:bottom w:val="none" w:sz="0" w:space="0" w:color="auto"/>
                <w:right w:val="none" w:sz="0" w:space="0" w:color="auto"/>
              </w:divBdr>
            </w:div>
            <w:div w:id="1442722873">
              <w:marLeft w:val="0"/>
              <w:marRight w:val="0"/>
              <w:marTop w:val="0"/>
              <w:marBottom w:val="0"/>
              <w:divBdr>
                <w:top w:val="none" w:sz="0" w:space="0" w:color="auto"/>
                <w:left w:val="none" w:sz="0" w:space="0" w:color="auto"/>
                <w:bottom w:val="none" w:sz="0" w:space="0" w:color="auto"/>
                <w:right w:val="none" w:sz="0" w:space="0" w:color="auto"/>
              </w:divBdr>
            </w:div>
            <w:div w:id="1458789905">
              <w:marLeft w:val="0"/>
              <w:marRight w:val="0"/>
              <w:marTop w:val="0"/>
              <w:marBottom w:val="0"/>
              <w:divBdr>
                <w:top w:val="none" w:sz="0" w:space="0" w:color="auto"/>
                <w:left w:val="none" w:sz="0" w:space="0" w:color="auto"/>
                <w:bottom w:val="none" w:sz="0" w:space="0" w:color="auto"/>
                <w:right w:val="none" w:sz="0" w:space="0" w:color="auto"/>
              </w:divBdr>
            </w:div>
            <w:div w:id="1513686145">
              <w:marLeft w:val="0"/>
              <w:marRight w:val="0"/>
              <w:marTop w:val="0"/>
              <w:marBottom w:val="0"/>
              <w:divBdr>
                <w:top w:val="none" w:sz="0" w:space="0" w:color="auto"/>
                <w:left w:val="none" w:sz="0" w:space="0" w:color="auto"/>
                <w:bottom w:val="none" w:sz="0" w:space="0" w:color="auto"/>
                <w:right w:val="none" w:sz="0" w:space="0" w:color="auto"/>
              </w:divBdr>
            </w:div>
            <w:div w:id="1536115027">
              <w:marLeft w:val="0"/>
              <w:marRight w:val="0"/>
              <w:marTop w:val="0"/>
              <w:marBottom w:val="0"/>
              <w:divBdr>
                <w:top w:val="none" w:sz="0" w:space="0" w:color="auto"/>
                <w:left w:val="none" w:sz="0" w:space="0" w:color="auto"/>
                <w:bottom w:val="none" w:sz="0" w:space="0" w:color="auto"/>
                <w:right w:val="none" w:sz="0" w:space="0" w:color="auto"/>
              </w:divBdr>
            </w:div>
            <w:div w:id="1643078632">
              <w:marLeft w:val="0"/>
              <w:marRight w:val="0"/>
              <w:marTop w:val="0"/>
              <w:marBottom w:val="0"/>
              <w:divBdr>
                <w:top w:val="none" w:sz="0" w:space="0" w:color="auto"/>
                <w:left w:val="none" w:sz="0" w:space="0" w:color="auto"/>
                <w:bottom w:val="none" w:sz="0" w:space="0" w:color="auto"/>
                <w:right w:val="none" w:sz="0" w:space="0" w:color="auto"/>
              </w:divBdr>
            </w:div>
            <w:div w:id="1717392202">
              <w:marLeft w:val="0"/>
              <w:marRight w:val="0"/>
              <w:marTop w:val="0"/>
              <w:marBottom w:val="0"/>
              <w:divBdr>
                <w:top w:val="none" w:sz="0" w:space="0" w:color="auto"/>
                <w:left w:val="none" w:sz="0" w:space="0" w:color="auto"/>
                <w:bottom w:val="none" w:sz="0" w:space="0" w:color="auto"/>
                <w:right w:val="none" w:sz="0" w:space="0" w:color="auto"/>
              </w:divBdr>
            </w:div>
            <w:div w:id="1778985599">
              <w:marLeft w:val="0"/>
              <w:marRight w:val="0"/>
              <w:marTop w:val="0"/>
              <w:marBottom w:val="0"/>
              <w:divBdr>
                <w:top w:val="none" w:sz="0" w:space="0" w:color="auto"/>
                <w:left w:val="none" w:sz="0" w:space="0" w:color="auto"/>
                <w:bottom w:val="none" w:sz="0" w:space="0" w:color="auto"/>
                <w:right w:val="none" w:sz="0" w:space="0" w:color="auto"/>
              </w:divBdr>
            </w:div>
            <w:div w:id="1888686081">
              <w:marLeft w:val="0"/>
              <w:marRight w:val="0"/>
              <w:marTop w:val="0"/>
              <w:marBottom w:val="0"/>
              <w:divBdr>
                <w:top w:val="none" w:sz="0" w:space="0" w:color="auto"/>
                <w:left w:val="none" w:sz="0" w:space="0" w:color="auto"/>
                <w:bottom w:val="none" w:sz="0" w:space="0" w:color="auto"/>
                <w:right w:val="none" w:sz="0" w:space="0" w:color="auto"/>
              </w:divBdr>
            </w:div>
            <w:div w:id="1940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6226">
      <w:bodyDiv w:val="1"/>
      <w:marLeft w:val="0"/>
      <w:marRight w:val="0"/>
      <w:marTop w:val="0"/>
      <w:marBottom w:val="0"/>
      <w:divBdr>
        <w:top w:val="none" w:sz="0" w:space="0" w:color="auto"/>
        <w:left w:val="none" w:sz="0" w:space="0" w:color="auto"/>
        <w:bottom w:val="none" w:sz="0" w:space="0" w:color="auto"/>
        <w:right w:val="none" w:sz="0" w:space="0" w:color="auto"/>
      </w:divBdr>
    </w:div>
    <w:div w:id="283921907">
      <w:bodyDiv w:val="1"/>
      <w:marLeft w:val="0"/>
      <w:marRight w:val="0"/>
      <w:marTop w:val="0"/>
      <w:marBottom w:val="0"/>
      <w:divBdr>
        <w:top w:val="none" w:sz="0" w:space="0" w:color="auto"/>
        <w:left w:val="none" w:sz="0" w:space="0" w:color="auto"/>
        <w:bottom w:val="none" w:sz="0" w:space="0" w:color="auto"/>
        <w:right w:val="none" w:sz="0" w:space="0" w:color="auto"/>
      </w:divBdr>
    </w:div>
    <w:div w:id="291667921">
      <w:bodyDiv w:val="1"/>
      <w:marLeft w:val="0"/>
      <w:marRight w:val="0"/>
      <w:marTop w:val="0"/>
      <w:marBottom w:val="0"/>
      <w:divBdr>
        <w:top w:val="none" w:sz="0" w:space="0" w:color="auto"/>
        <w:left w:val="none" w:sz="0" w:space="0" w:color="auto"/>
        <w:bottom w:val="none" w:sz="0" w:space="0" w:color="auto"/>
        <w:right w:val="none" w:sz="0" w:space="0" w:color="auto"/>
      </w:divBdr>
      <w:divsChild>
        <w:div w:id="183177037">
          <w:marLeft w:val="0"/>
          <w:marRight w:val="0"/>
          <w:marTop w:val="0"/>
          <w:marBottom w:val="0"/>
          <w:divBdr>
            <w:top w:val="none" w:sz="0" w:space="0" w:color="auto"/>
            <w:left w:val="none" w:sz="0" w:space="0" w:color="auto"/>
            <w:bottom w:val="none" w:sz="0" w:space="0" w:color="auto"/>
            <w:right w:val="none" w:sz="0" w:space="0" w:color="auto"/>
          </w:divBdr>
        </w:div>
        <w:div w:id="794176872">
          <w:marLeft w:val="0"/>
          <w:marRight w:val="0"/>
          <w:marTop w:val="0"/>
          <w:marBottom w:val="0"/>
          <w:divBdr>
            <w:top w:val="none" w:sz="0" w:space="0" w:color="auto"/>
            <w:left w:val="none" w:sz="0" w:space="0" w:color="auto"/>
            <w:bottom w:val="none" w:sz="0" w:space="0" w:color="auto"/>
            <w:right w:val="none" w:sz="0" w:space="0" w:color="auto"/>
          </w:divBdr>
        </w:div>
      </w:divsChild>
    </w:div>
    <w:div w:id="355235442">
      <w:bodyDiv w:val="1"/>
      <w:marLeft w:val="0"/>
      <w:marRight w:val="0"/>
      <w:marTop w:val="0"/>
      <w:marBottom w:val="0"/>
      <w:divBdr>
        <w:top w:val="none" w:sz="0" w:space="0" w:color="auto"/>
        <w:left w:val="none" w:sz="0" w:space="0" w:color="auto"/>
        <w:bottom w:val="none" w:sz="0" w:space="0" w:color="auto"/>
        <w:right w:val="none" w:sz="0" w:space="0" w:color="auto"/>
      </w:divBdr>
      <w:divsChild>
        <w:div w:id="237518232">
          <w:marLeft w:val="0"/>
          <w:marRight w:val="0"/>
          <w:marTop w:val="0"/>
          <w:marBottom w:val="0"/>
          <w:divBdr>
            <w:top w:val="single" w:sz="2" w:space="0" w:color="D9D9E3"/>
            <w:left w:val="single" w:sz="2" w:space="0" w:color="D9D9E3"/>
            <w:bottom w:val="single" w:sz="2" w:space="0" w:color="D9D9E3"/>
            <w:right w:val="single" w:sz="2" w:space="0" w:color="D9D9E3"/>
          </w:divBdr>
          <w:divsChild>
            <w:div w:id="431628020">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820932">
                  <w:marLeft w:val="0"/>
                  <w:marRight w:val="0"/>
                  <w:marTop w:val="0"/>
                  <w:marBottom w:val="0"/>
                  <w:divBdr>
                    <w:top w:val="single" w:sz="2" w:space="0" w:color="D9D9E3"/>
                    <w:left w:val="single" w:sz="2" w:space="0" w:color="D9D9E3"/>
                    <w:bottom w:val="single" w:sz="2" w:space="0" w:color="D9D9E3"/>
                    <w:right w:val="single" w:sz="2" w:space="0" w:color="D9D9E3"/>
                  </w:divBdr>
                  <w:divsChild>
                    <w:div w:id="49109825">
                      <w:marLeft w:val="0"/>
                      <w:marRight w:val="0"/>
                      <w:marTop w:val="0"/>
                      <w:marBottom w:val="0"/>
                      <w:divBdr>
                        <w:top w:val="single" w:sz="2" w:space="0" w:color="D9D9E3"/>
                        <w:left w:val="single" w:sz="2" w:space="0" w:color="D9D9E3"/>
                        <w:bottom w:val="single" w:sz="2" w:space="0" w:color="D9D9E3"/>
                        <w:right w:val="single" w:sz="2" w:space="0" w:color="D9D9E3"/>
                      </w:divBdr>
                      <w:divsChild>
                        <w:div w:id="160312560">
                          <w:marLeft w:val="0"/>
                          <w:marRight w:val="0"/>
                          <w:marTop w:val="0"/>
                          <w:marBottom w:val="0"/>
                          <w:divBdr>
                            <w:top w:val="single" w:sz="2" w:space="0" w:color="D9D9E3"/>
                            <w:left w:val="single" w:sz="2" w:space="0" w:color="D9D9E3"/>
                            <w:bottom w:val="single" w:sz="2" w:space="0" w:color="D9D9E3"/>
                            <w:right w:val="single" w:sz="2" w:space="0" w:color="D9D9E3"/>
                          </w:divBdr>
                        </w:div>
                        <w:div w:id="1434666439">
                          <w:marLeft w:val="0"/>
                          <w:marRight w:val="0"/>
                          <w:marTop w:val="0"/>
                          <w:marBottom w:val="0"/>
                          <w:divBdr>
                            <w:top w:val="single" w:sz="2" w:space="0" w:color="D9D9E3"/>
                            <w:left w:val="single" w:sz="2" w:space="0" w:color="D9D9E3"/>
                            <w:bottom w:val="single" w:sz="2" w:space="0" w:color="D9D9E3"/>
                            <w:right w:val="single" w:sz="2" w:space="0" w:color="D9D9E3"/>
                          </w:divBdr>
                          <w:divsChild>
                            <w:div w:id="606160106">
                              <w:marLeft w:val="0"/>
                              <w:marRight w:val="0"/>
                              <w:marTop w:val="0"/>
                              <w:marBottom w:val="0"/>
                              <w:divBdr>
                                <w:top w:val="single" w:sz="2" w:space="0" w:color="D9D9E3"/>
                                <w:left w:val="single" w:sz="2" w:space="0" w:color="D9D9E3"/>
                                <w:bottom w:val="single" w:sz="2" w:space="0" w:color="D9D9E3"/>
                                <w:right w:val="single" w:sz="2" w:space="0" w:color="D9D9E3"/>
                              </w:divBdr>
                              <w:divsChild>
                                <w:div w:id="815873436">
                                  <w:marLeft w:val="0"/>
                                  <w:marRight w:val="0"/>
                                  <w:marTop w:val="0"/>
                                  <w:marBottom w:val="0"/>
                                  <w:divBdr>
                                    <w:top w:val="single" w:sz="2" w:space="0" w:color="D9D9E3"/>
                                    <w:left w:val="single" w:sz="2" w:space="0" w:color="D9D9E3"/>
                                    <w:bottom w:val="single" w:sz="2" w:space="0" w:color="D9D9E3"/>
                                    <w:right w:val="single" w:sz="2" w:space="0" w:color="D9D9E3"/>
                                  </w:divBdr>
                                  <w:divsChild>
                                    <w:div w:id="14978397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08701464">
          <w:marLeft w:val="0"/>
          <w:marRight w:val="0"/>
          <w:marTop w:val="0"/>
          <w:marBottom w:val="0"/>
          <w:divBdr>
            <w:top w:val="single" w:sz="2" w:space="0" w:color="D9D9E3"/>
            <w:left w:val="single" w:sz="2" w:space="0" w:color="D9D9E3"/>
            <w:bottom w:val="single" w:sz="2" w:space="0" w:color="D9D9E3"/>
            <w:right w:val="single" w:sz="2" w:space="0" w:color="D9D9E3"/>
          </w:divBdr>
          <w:divsChild>
            <w:div w:id="18645638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8348996">
                  <w:marLeft w:val="0"/>
                  <w:marRight w:val="0"/>
                  <w:marTop w:val="0"/>
                  <w:marBottom w:val="0"/>
                  <w:divBdr>
                    <w:top w:val="single" w:sz="2" w:space="0" w:color="D9D9E3"/>
                    <w:left w:val="single" w:sz="2" w:space="0" w:color="D9D9E3"/>
                    <w:bottom w:val="single" w:sz="2" w:space="0" w:color="D9D9E3"/>
                    <w:right w:val="single" w:sz="2" w:space="0" w:color="D9D9E3"/>
                  </w:divBdr>
                  <w:divsChild>
                    <w:div w:id="1051538614">
                      <w:marLeft w:val="0"/>
                      <w:marRight w:val="0"/>
                      <w:marTop w:val="0"/>
                      <w:marBottom w:val="0"/>
                      <w:divBdr>
                        <w:top w:val="single" w:sz="2" w:space="0" w:color="D9D9E3"/>
                        <w:left w:val="single" w:sz="2" w:space="0" w:color="D9D9E3"/>
                        <w:bottom w:val="single" w:sz="2" w:space="0" w:color="D9D9E3"/>
                        <w:right w:val="single" w:sz="2" w:space="0" w:color="D9D9E3"/>
                      </w:divBdr>
                      <w:divsChild>
                        <w:div w:id="510460042">
                          <w:marLeft w:val="0"/>
                          <w:marRight w:val="0"/>
                          <w:marTop w:val="0"/>
                          <w:marBottom w:val="0"/>
                          <w:divBdr>
                            <w:top w:val="single" w:sz="2" w:space="0" w:color="D9D9E3"/>
                            <w:left w:val="single" w:sz="2" w:space="0" w:color="D9D9E3"/>
                            <w:bottom w:val="single" w:sz="2" w:space="0" w:color="D9D9E3"/>
                            <w:right w:val="single" w:sz="2" w:space="0" w:color="D9D9E3"/>
                          </w:divBdr>
                          <w:divsChild>
                            <w:div w:id="651568315">
                              <w:marLeft w:val="0"/>
                              <w:marRight w:val="0"/>
                              <w:marTop w:val="0"/>
                              <w:marBottom w:val="0"/>
                              <w:divBdr>
                                <w:top w:val="single" w:sz="2" w:space="0" w:color="D9D9E3"/>
                                <w:left w:val="single" w:sz="2" w:space="0" w:color="D9D9E3"/>
                                <w:bottom w:val="single" w:sz="2" w:space="0" w:color="D9D9E3"/>
                                <w:right w:val="single" w:sz="2" w:space="0" w:color="D9D9E3"/>
                              </w:divBdr>
                              <w:divsChild>
                                <w:div w:id="583533926">
                                  <w:marLeft w:val="0"/>
                                  <w:marRight w:val="0"/>
                                  <w:marTop w:val="0"/>
                                  <w:marBottom w:val="0"/>
                                  <w:divBdr>
                                    <w:top w:val="single" w:sz="2" w:space="0" w:color="D9D9E3"/>
                                    <w:left w:val="single" w:sz="2" w:space="0" w:color="D9D9E3"/>
                                    <w:bottom w:val="single" w:sz="2" w:space="0" w:color="D9D9E3"/>
                                    <w:right w:val="single" w:sz="2" w:space="0" w:color="D9D9E3"/>
                                  </w:divBdr>
                                  <w:divsChild>
                                    <w:div w:id="165631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02214424">
      <w:bodyDiv w:val="1"/>
      <w:marLeft w:val="0"/>
      <w:marRight w:val="0"/>
      <w:marTop w:val="0"/>
      <w:marBottom w:val="0"/>
      <w:divBdr>
        <w:top w:val="none" w:sz="0" w:space="0" w:color="auto"/>
        <w:left w:val="none" w:sz="0" w:space="0" w:color="auto"/>
        <w:bottom w:val="none" w:sz="0" w:space="0" w:color="auto"/>
        <w:right w:val="none" w:sz="0" w:space="0" w:color="auto"/>
      </w:divBdr>
      <w:divsChild>
        <w:div w:id="755632393">
          <w:marLeft w:val="0"/>
          <w:marRight w:val="0"/>
          <w:marTop w:val="0"/>
          <w:marBottom w:val="0"/>
          <w:divBdr>
            <w:top w:val="none" w:sz="0" w:space="0" w:color="auto"/>
            <w:left w:val="none" w:sz="0" w:space="0" w:color="auto"/>
            <w:bottom w:val="none" w:sz="0" w:space="0" w:color="auto"/>
            <w:right w:val="none" w:sz="0" w:space="0" w:color="auto"/>
          </w:divBdr>
        </w:div>
        <w:div w:id="886649455">
          <w:marLeft w:val="0"/>
          <w:marRight w:val="0"/>
          <w:marTop w:val="0"/>
          <w:marBottom w:val="0"/>
          <w:divBdr>
            <w:top w:val="none" w:sz="0" w:space="0" w:color="auto"/>
            <w:left w:val="none" w:sz="0" w:space="0" w:color="auto"/>
            <w:bottom w:val="none" w:sz="0" w:space="0" w:color="auto"/>
            <w:right w:val="none" w:sz="0" w:space="0" w:color="auto"/>
          </w:divBdr>
        </w:div>
        <w:div w:id="1824003942">
          <w:marLeft w:val="0"/>
          <w:marRight w:val="0"/>
          <w:marTop w:val="0"/>
          <w:marBottom w:val="0"/>
          <w:divBdr>
            <w:top w:val="none" w:sz="0" w:space="0" w:color="auto"/>
            <w:left w:val="none" w:sz="0" w:space="0" w:color="auto"/>
            <w:bottom w:val="none" w:sz="0" w:space="0" w:color="auto"/>
            <w:right w:val="none" w:sz="0" w:space="0" w:color="auto"/>
          </w:divBdr>
        </w:div>
      </w:divsChild>
    </w:div>
    <w:div w:id="404298660">
      <w:bodyDiv w:val="1"/>
      <w:marLeft w:val="0"/>
      <w:marRight w:val="0"/>
      <w:marTop w:val="0"/>
      <w:marBottom w:val="0"/>
      <w:divBdr>
        <w:top w:val="none" w:sz="0" w:space="0" w:color="auto"/>
        <w:left w:val="none" w:sz="0" w:space="0" w:color="auto"/>
        <w:bottom w:val="none" w:sz="0" w:space="0" w:color="auto"/>
        <w:right w:val="none" w:sz="0" w:space="0" w:color="auto"/>
      </w:divBdr>
      <w:divsChild>
        <w:div w:id="1299727906">
          <w:marLeft w:val="0"/>
          <w:marRight w:val="0"/>
          <w:marTop w:val="0"/>
          <w:marBottom w:val="0"/>
          <w:divBdr>
            <w:top w:val="none" w:sz="0" w:space="0" w:color="auto"/>
            <w:left w:val="none" w:sz="0" w:space="0" w:color="auto"/>
            <w:bottom w:val="none" w:sz="0" w:space="0" w:color="auto"/>
            <w:right w:val="none" w:sz="0" w:space="0" w:color="auto"/>
          </w:divBdr>
          <w:divsChild>
            <w:div w:id="856121146">
              <w:marLeft w:val="0"/>
              <w:marRight w:val="0"/>
              <w:marTop w:val="0"/>
              <w:marBottom w:val="0"/>
              <w:divBdr>
                <w:top w:val="none" w:sz="0" w:space="0" w:color="auto"/>
                <w:left w:val="none" w:sz="0" w:space="0" w:color="auto"/>
                <w:bottom w:val="none" w:sz="0" w:space="0" w:color="auto"/>
                <w:right w:val="none" w:sz="0" w:space="0" w:color="auto"/>
              </w:divBdr>
              <w:divsChild>
                <w:div w:id="18936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6832">
      <w:bodyDiv w:val="1"/>
      <w:marLeft w:val="0"/>
      <w:marRight w:val="0"/>
      <w:marTop w:val="0"/>
      <w:marBottom w:val="0"/>
      <w:divBdr>
        <w:top w:val="none" w:sz="0" w:space="0" w:color="auto"/>
        <w:left w:val="none" w:sz="0" w:space="0" w:color="auto"/>
        <w:bottom w:val="none" w:sz="0" w:space="0" w:color="auto"/>
        <w:right w:val="none" w:sz="0" w:space="0" w:color="auto"/>
      </w:divBdr>
    </w:div>
    <w:div w:id="441729612">
      <w:bodyDiv w:val="1"/>
      <w:marLeft w:val="0"/>
      <w:marRight w:val="0"/>
      <w:marTop w:val="0"/>
      <w:marBottom w:val="0"/>
      <w:divBdr>
        <w:top w:val="none" w:sz="0" w:space="0" w:color="auto"/>
        <w:left w:val="none" w:sz="0" w:space="0" w:color="auto"/>
        <w:bottom w:val="none" w:sz="0" w:space="0" w:color="auto"/>
        <w:right w:val="none" w:sz="0" w:space="0" w:color="auto"/>
      </w:divBdr>
      <w:divsChild>
        <w:div w:id="218441955">
          <w:marLeft w:val="446"/>
          <w:marRight w:val="0"/>
          <w:marTop w:val="77"/>
          <w:marBottom w:val="0"/>
          <w:divBdr>
            <w:top w:val="none" w:sz="0" w:space="0" w:color="auto"/>
            <w:left w:val="none" w:sz="0" w:space="0" w:color="auto"/>
            <w:bottom w:val="none" w:sz="0" w:space="0" w:color="auto"/>
            <w:right w:val="none" w:sz="0" w:space="0" w:color="auto"/>
          </w:divBdr>
        </w:div>
        <w:div w:id="625310169">
          <w:marLeft w:val="1066"/>
          <w:marRight w:val="0"/>
          <w:marTop w:val="77"/>
          <w:marBottom w:val="0"/>
          <w:divBdr>
            <w:top w:val="none" w:sz="0" w:space="0" w:color="auto"/>
            <w:left w:val="none" w:sz="0" w:space="0" w:color="auto"/>
            <w:bottom w:val="none" w:sz="0" w:space="0" w:color="auto"/>
            <w:right w:val="none" w:sz="0" w:space="0" w:color="auto"/>
          </w:divBdr>
        </w:div>
        <w:div w:id="852257073">
          <w:marLeft w:val="1066"/>
          <w:marRight w:val="0"/>
          <w:marTop w:val="77"/>
          <w:marBottom w:val="0"/>
          <w:divBdr>
            <w:top w:val="none" w:sz="0" w:space="0" w:color="auto"/>
            <w:left w:val="none" w:sz="0" w:space="0" w:color="auto"/>
            <w:bottom w:val="none" w:sz="0" w:space="0" w:color="auto"/>
            <w:right w:val="none" w:sz="0" w:space="0" w:color="auto"/>
          </w:divBdr>
        </w:div>
        <w:div w:id="1363165781">
          <w:marLeft w:val="1066"/>
          <w:marRight w:val="0"/>
          <w:marTop w:val="77"/>
          <w:marBottom w:val="0"/>
          <w:divBdr>
            <w:top w:val="none" w:sz="0" w:space="0" w:color="auto"/>
            <w:left w:val="none" w:sz="0" w:space="0" w:color="auto"/>
            <w:bottom w:val="none" w:sz="0" w:space="0" w:color="auto"/>
            <w:right w:val="none" w:sz="0" w:space="0" w:color="auto"/>
          </w:divBdr>
        </w:div>
        <w:div w:id="1531869175">
          <w:marLeft w:val="1066"/>
          <w:marRight w:val="0"/>
          <w:marTop w:val="77"/>
          <w:marBottom w:val="0"/>
          <w:divBdr>
            <w:top w:val="none" w:sz="0" w:space="0" w:color="auto"/>
            <w:left w:val="none" w:sz="0" w:space="0" w:color="auto"/>
            <w:bottom w:val="none" w:sz="0" w:space="0" w:color="auto"/>
            <w:right w:val="none" w:sz="0" w:space="0" w:color="auto"/>
          </w:divBdr>
        </w:div>
        <w:div w:id="1587182828">
          <w:marLeft w:val="1066"/>
          <w:marRight w:val="0"/>
          <w:marTop w:val="77"/>
          <w:marBottom w:val="0"/>
          <w:divBdr>
            <w:top w:val="none" w:sz="0" w:space="0" w:color="auto"/>
            <w:left w:val="none" w:sz="0" w:space="0" w:color="auto"/>
            <w:bottom w:val="none" w:sz="0" w:space="0" w:color="auto"/>
            <w:right w:val="none" w:sz="0" w:space="0" w:color="auto"/>
          </w:divBdr>
        </w:div>
      </w:divsChild>
    </w:div>
    <w:div w:id="455173361">
      <w:bodyDiv w:val="1"/>
      <w:marLeft w:val="0"/>
      <w:marRight w:val="0"/>
      <w:marTop w:val="0"/>
      <w:marBottom w:val="0"/>
      <w:divBdr>
        <w:top w:val="none" w:sz="0" w:space="0" w:color="auto"/>
        <w:left w:val="none" w:sz="0" w:space="0" w:color="auto"/>
        <w:bottom w:val="none" w:sz="0" w:space="0" w:color="auto"/>
        <w:right w:val="none" w:sz="0" w:space="0" w:color="auto"/>
      </w:divBdr>
      <w:divsChild>
        <w:div w:id="342171414">
          <w:marLeft w:val="0"/>
          <w:marRight w:val="0"/>
          <w:marTop w:val="0"/>
          <w:marBottom w:val="0"/>
          <w:divBdr>
            <w:top w:val="none" w:sz="0" w:space="0" w:color="auto"/>
            <w:left w:val="none" w:sz="0" w:space="0" w:color="auto"/>
            <w:bottom w:val="none" w:sz="0" w:space="0" w:color="auto"/>
            <w:right w:val="none" w:sz="0" w:space="0" w:color="auto"/>
          </w:divBdr>
        </w:div>
        <w:div w:id="477847885">
          <w:marLeft w:val="0"/>
          <w:marRight w:val="0"/>
          <w:marTop w:val="0"/>
          <w:marBottom w:val="0"/>
          <w:divBdr>
            <w:top w:val="none" w:sz="0" w:space="0" w:color="auto"/>
            <w:left w:val="none" w:sz="0" w:space="0" w:color="auto"/>
            <w:bottom w:val="none" w:sz="0" w:space="0" w:color="auto"/>
            <w:right w:val="none" w:sz="0" w:space="0" w:color="auto"/>
          </w:divBdr>
        </w:div>
        <w:div w:id="1930236169">
          <w:marLeft w:val="0"/>
          <w:marRight w:val="0"/>
          <w:marTop w:val="0"/>
          <w:marBottom w:val="0"/>
          <w:divBdr>
            <w:top w:val="none" w:sz="0" w:space="0" w:color="auto"/>
            <w:left w:val="none" w:sz="0" w:space="0" w:color="auto"/>
            <w:bottom w:val="none" w:sz="0" w:space="0" w:color="auto"/>
            <w:right w:val="none" w:sz="0" w:space="0" w:color="auto"/>
          </w:divBdr>
        </w:div>
      </w:divsChild>
    </w:div>
    <w:div w:id="491531268">
      <w:bodyDiv w:val="1"/>
      <w:marLeft w:val="0"/>
      <w:marRight w:val="0"/>
      <w:marTop w:val="0"/>
      <w:marBottom w:val="0"/>
      <w:divBdr>
        <w:top w:val="none" w:sz="0" w:space="0" w:color="auto"/>
        <w:left w:val="none" w:sz="0" w:space="0" w:color="auto"/>
        <w:bottom w:val="none" w:sz="0" w:space="0" w:color="auto"/>
        <w:right w:val="none" w:sz="0" w:space="0" w:color="auto"/>
      </w:divBdr>
      <w:divsChild>
        <w:div w:id="1329363745">
          <w:marLeft w:val="0"/>
          <w:marRight w:val="0"/>
          <w:marTop w:val="0"/>
          <w:marBottom w:val="0"/>
          <w:divBdr>
            <w:top w:val="none" w:sz="0" w:space="0" w:color="auto"/>
            <w:left w:val="none" w:sz="0" w:space="0" w:color="auto"/>
            <w:bottom w:val="none" w:sz="0" w:space="0" w:color="auto"/>
            <w:right w:val="none" w:sz="0" w:space="0" w:color="auto"/>
          </w:divBdr>
          <w:divsChild>
            <w:div w:id="328288569">
              <w:marLeft w:val="0"/>
              <w:marRight w:val="0"/>
              <w:marTop w:val="0"/>
              <w:marBottom w:val="0"/>
              <w:divBdr>
                <w:top w:val="none" w:sz="0" w:space="0" w:color="auto"/>
                <w:left w:val="none" w:sz="0" w:space="0" w:color="auto"/>
                <w:bottom w:val="none" w:sz="0" w:space="0" w:color="auto"/>
                <w:right w:val="none" w:sz="0" w:space="0" w:color="auto"/>
              </w:divBdr>
            </w:div>
            <w:div w:id="369573177">
              <w:marLeft w:val="0"/>
              <w:marRight w:val="0"/>
              <w:marTop w:val="0"/>
              <w:marBottom w:val="0"/>
              <w:divBdr>
                <w:top w:val="none" w:sz="0" w:space="0" w:color="auto"/>
                <w:left w:val="none" w:sz="0" w:space="0" w:color="auto"/>
                <w:bottom w:val="none" w:sz="0" w:space="0" w:color="auto"/>
                <w:right w:val="none" w:sz="0" w:space="0" w:color="auto"/>
              </w:divBdr>
            </w:div>
            <w:div w:id="412121804">
              <w:marLeft w:val="0"/>
              <w:marRight w:val="0"/>
              <w:marTop w:val="0"/>
              <w:marBottom w:val="0"/>
              <w:divBdr>
                <w:top w:val="none" w:sz="0" w:space="0" w:color="auto"/>
                <w:left w:val="none" w:sz="0" w:space="0" w:color="auto"/>
                <w:bottom w:val="none" w:sz="0" w:space="0" w:color="auto"/>
                <w:right w:val="none" w:sz="0" w:space="0" w:color="auto"/>
              </w:divBdr>
            </w:div>
            <w:div w:id="583416181">
              <w:marLeft w:val="0"/>
              <w:marRight w:val="0"/>
              <w:marTop w:val="0"/>
              <w:marBottom w:val="0"/>
              <w:divBdr>
                <w:top w:val="none" w:sz="0" w:space="0" w:color="auto"/>
                <w:left w:val="none" w:sz="0" w:space="0" w:color="auto"/>
                <w:bottom w:val="none" w:sz="0" w:space="0" w:color="auto"/>
                <w:right w:val="none" w:sz="0" w:space="0" w:color="auto"/>
              </w:divBdr>
            </w:div>
            <w:div w:id="617685579">
              <w:marLeft w:val="0"/>
              <w:marRight w:val="0"/>
              <w:marTop w:val="0"/>
              <w:marBottom w:val="0"/>
              <w:divBdr>
                <w:top w:val="none" w:sz="0" w:space="0" w:color="auto"/>
                <w:left w:val="none" w:sz="0" w:space="0" w:color="auto"/>
                <w:bottom w:val="none" w:sz="0" w:space="0" w:color="auto"/>
                <w:right w:val="none" w:sz="0" w:space="0" w:color="auto"/>
              </w:divBdr>
            </w:div>
            <w:div w:id="711809504">
              <w:marLeft w:val="0"/>
              <w:marRight w:val="0"/>
              <w:marTop w:val="0"/>
              <w:marBottom w:val="0"/>
              <w:divBdr>
                <w:top w:val="none" w:sz="0" w:space="0" w:color="auto"/>
                <w:left w:val="none" w:sz="0" w:space="0" w:color="auto"/>
                <w:bottom w:val="none" w:sz="0" w:space="0" w:color="auto"/>
                <w:right w:val="none" w:sz="0" w:space="0" w:color="auto"/>
              </w:divBdr>
            </w:div>
            <w:div w:id="1190409575">
              <w:marLeft w:val="0"/>
              <w:marRight w:val="0"/>
              <w:marTop w:val="0"/>
              <w:marBottom w:val="0"/>
              <w:divBdr>
                <w:top w:val="none" w:sz="0" w:space="0" w:color="auto"/>
                <w:left w:val="none" w:sz="0" w:space="0" w:color="auto"/>
                <w:bottom w:val="none" w:sz="0" w:space="0" w:color="auto"/>
                <w:right w:val="none" w:sz="0" w:space="0" w:color="auto"/>
              </w:divBdr>
            </w:div>
            <w:div w:id="1290087361">
              <w:marLeft w:val="0"/>
              <w:marRight w:val="0"/>
              <w:marTop w:val="0"/>
              <w:marBottom w:val="0"/>
              <w:divBdr>
                <w:top w:val="none" w:sz="0" w:space="0" w:color="auto"/>
                <w:left w:val="none" w:sz="0" w:space="0" w:color="auto"/>
                <w:bottom w:val="none" w:sz="0" w:space="0" w:color="auto"/>
                <w:right w:val="none" w:sz="0" w:space="0" w:color="auto"/>
              </w:divBdr>
            </w:div>
            <w:div w:id="2114471741">
              <w:marLeft w:val="0"/>
              <w:marRight w:val="0"/>
              <w:marTop w:val="0"/>
              <w:marBottom w:val="0"/>
              <w:divBdr>
                <w:top w:val="none" w:sz="0" w:space="0" w:color="auto"/>
                <w:left w:val="none" w:sz="0" w:space="0" w:color="auto"/>
                <w:bottom w:val="none" w:sz="0" w:space="0" w:color="auto"/>
                <w:right w:val="none" w:sz="0" w:space="0" w:color="auto"/>
              </w:divBdr>
            </w:div>
          </w:divsChild>
        </w:div>
        <w:div w:id="1949308980">
          <w:marLeft w:val="0"/>
          <w:marRight w:val="0"/>
          <w:marTop w:val="0"/>
          <w:marBottom w:val="0"/>
          <w:divBdr>
            <w:top w:val="none" w:sz="0" w:space="0" w:color="auto"/>
            <w:left w:val="none" w:sz="0" w:space="0" w:color="auto"/>
            <w:bottom w:val="none" w:sz="0" w:space="0" w:color="auto"/>
            <w:right w:val="none" w:sz="0" w:space="0" w:color="auto"/>
          </w:divBdr>
          <w:divsChild>
            <w:div w:id="88894434">
              <w:marLeft w:val="0"/>
              <w:marRight w:val="0"/>
              <w:marTop w:val="0"/>
              <w:marBottom w:val="0"/>
              <w:divBdr>
                <w:top w:val="none" w:sz="0" w:space="0" w:color="auto"/>
                <w:left w:val="none" w:sz="0" w:space="0" w:color="auto"/>
                <w:bottom w:val="none" w:sz="0" w:space="0" w:color="auto"/>
                <w:right w:val="none" w:sz="0" w:space="0" w:color="auto"/>
              </w:divBdr>
            </w:div>
            <w:div w:id="142544553">
              <w:marLeft w:val="0"/>
              <w:marRight w:val="0"/>
              <w:marTop w:val="0"/>
              <w:marBottom w:val="0"/>
              <w:divBdr>
                <w:top w:val="none" w:sz="0" w:space="0" w:color="auto"/>
                <w:left w:val="none" w:sz="0" w:space="0" w:color="auto"/>
                <w:bottom w:val="none" w:sz="0" w:space="0" w:color="auto"/>
                <w:right w:val="none" w:sz="0" w:space="0" w:color="auto"/>
              </w:divBdr>
            </w:div>
            <w:div w:id="385299662">
              <w:marLeft w:val="0"/>
              <w:marRight w:val="0"/>
              <w:marTop w:val="0"/>
              <w:marBottom w:val="0"/>
              <w:divBdr>
                <w:top w:val="none" w:sz="0" w:space="0" w:color="auto"/>
                <w:left w:val="none" w:sz="0" w:space="0" w:color="auto"/>
                <w:bottom w:val="none" w:sz="0" w:space="0" w:color="auto"/>
                <w:right w:val="none" w:sz="0" w:space="0" w:color="auto"/>
              </w:divBdr>
            </w:div>
            <w:div w:id="423650634">
              <w:marLeft w:val="0"/>
              <w:marRight w:val="0"/>
              <w:marTop w:val="0"/>
              <w:marBottom w:val="0"/>
              <w:divBdr>
                <w:top w:val="none" w:sz="0" w:space="0" w:color="auto"/>
                <w:left w:val="none" w:sz="0" w:space="0" w:color="auto"/>
                <w:bottom w:val="none" w:sz="0" w:space="0" w:color="auto"/>
                <w:right w:val="none" w:sz="0" w:space="0" w:color="auto"/>
              </w:divBdr>
            </w:div>
            <w:div w:id="513227090">
              <w:marLeft w:val="0"/>
              <w:marRight w:val="0"/>
              <w:marTop w:val="0"/>
              <w:marBottom w:val="0"/>
              <w:divBdr>
                <w:top w:val="none" w:sz="0" w:space="0" w:color="auto"/>
                <w:left w:val="none" w:sz="0" w:space="0" w:color="auto"/>
                <w:bottom w:val="none" w:sz="0" w:space="0" w:color="auto"/>
                <w:right w:val="none" w:sz="0" w:space="0" w:color="auto"/>
              </w:divBdr>
            </w:div>
            <w:div w:id="1099721433">
              <w:marLeft w:val="0"/>
              <w:marRight w:val="0"/>
              <w:marTop w:val="0"/>
              <w:marBottom w:val="0"/>
              <w:divBdr>
                <w:top w:val="none" w:sz="0" w:space="0" w:color="auto"/>
                <w:left w:val="none" w:sz="0" w:space="0" w:color="auto"/>
                <w:bottom w:val="none" w:sz="0" w:space="0" w:color="auto"/>
                <w:right w:val="none" w:sz="0" w:space="0" w:color="auto"/>
              </w:divBdr>
            </w:div>
            <w:div w:id="1168835848">
              <w:marLeft w:val="0"/>
              <w:marRight w:val="0"/>
              <w:marTop w:val="0"/>
              <w:marBottom w:val="0"/>
              <w:divBdr>
                <w:top w:val="none" w:sz="0" w:space="0" w:color="auto"/>
                <w:left w:val="none" w:sz="0" w:space="0" w:color="auto"/>
                <w:bottom w:val="none" w:sz="0" w:space="0" w:color="auto"/>
                <w:right w:val="none" w:sz="0" w:space="0" w:color="auto"/>
              </w:divBdr>
            </w:div>
            <w:div w:id="1256743371">
              <w:marLeft w:val="0"/>
              <w:marRight w:val="0"/>
              <w:marTop w:val="0"/>
              <w:marBottom w:val="0"/>
              <w:divBdr>
                <w:top w:val="none" w:sz="0" w:space="0" w:color="auto"/>
                <w:left w:val="none" w:sz="0" w:space="0" w:color="auto"/>
                <w:bottom w:val="none" w:sz="0" w:space="0" w:color="auto"/>
                <w:right w:val="none" w:sz="0" w:space="0" w:color="auto"/>
              </w:divBdr>
            </w:div>
            <w:div w:id="1432897657">
              <w:marLeft w:val="0"/>
              <w:marRight w:val="0"/>
              <w:marTop w:val="0"/>
              <w:marBottom w:val="0"/>
              <w:divBdr>
                <w:top w:val="none" w:sz="0" w:space="0" w:color="auto"/>
                <w:left w:val="none" w:sz="0" w:space="0" w:color="auto"/>
                <w:bottom w:val="none" w:sz="0" w:space="0" w:color="auto"/>
                <w:right w:val="none" w:sz="0" w:space="0" w:color="auto"/>
              </w:divBdr>
            </w:div>
            <w:div w:id="1703435917">
              <w:marLeft w:val="0"/>
              <w:marRight w:val="0"/>
              <w:marTop w:val="0"/>
              <w:marBottom w:val="0"/>
              <w:divBdr>
                <w:top w:val="none" w:sz="0" w:space="0" w:color="auto"/>
                <w:left w:val="none" w:sz="0" w:space="0" w:color="auto"/>
                <w:bottom w:val="none" w:sz="0" w:space="0" w:color="auto"/>
                <w:right w:val="none" w:sz="0" w:space="0" w:color="auto"/>
              </w:divBdr>
            </w:div>
            <w:div w:id="1703745331">
              <w:marLeft w:val="0"/>
              <w:marRight w:val="0"/>
              <w:marTop w:val="0"/>
              <w:marBottom w:val="0"/>
              <w:divBdr>
                <w:top w:val="none" w:sz="0" w:space="0" w:color="auto"/>
                <w:left w:val="none" w:sz="0" w:space="0" w:color="auto"/>
                <w:bottom w:val="none" w:sz="0" w:space="0" w:color="auto"/>
                <w:right w:val="none" w:sz="0" w:space="0" w:color="auto"/>
              </w:divBdr>
            </w:div>
            <w:div w:id="1741253226">
              <w:marLeft w:val="0"/>
              <w:marRight w:val="0"/>
              <w:marTop w:val="0"/>
              <w:marBottom w:val="0"/>
              <w:divBdr>
                <w:top w:val="none" w:sz="0" w:space="0" w:color="auto"/>
                <w:left w:val="none" w:sz="0" w:space="0" w:color="auto"/>
                <w:bottom w:val="none" w:sz="0" w:space="0" w:color="auto"/>
                <w:right w:val="none" w:sz="0" w:space="0" w:color="auto"/>
              </w:divBdr>
            </w:div>
            <w:div w:id="19654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21701">
      <w:bodyDiv w:val="1"/>
      <w:marLeft w:val="0"/>
      <w:marRight w:val="0"/>
      <w:marTop w:val="0"/>
      <w:marBottom w:val="0"/>
      <w:divBdr>
        <w:top w:val="none" w:sz="0" w:space="0" w:color="auto"/>
        <w:left w:val="none" w:sz="0" w:space="0" w:color="auto"/>
        <w:bottom w:val="none" w:sz="0" w:space="0" w:color="auto"/>
        <w:right w:val="none" w:sz="0" w:space="0" w:color="auto"/>
      </w:divBdr>
      <w:divsChild>
        <w:div w:id="451292317">
          <w:marLeft w:val="0"/>
          <w:marRight w:val="0"/>
          <w:marTop w:val="0"/>
          <w:marBottom w:val="0"/>
          <w:divBdr>
            <w:top w:val="none" w:sz="0" w:space="0" w:color="auto"/>
            <w:left w:val="none" w:sz="0" w:space="0" w:color="auto"/>
            <w:bottom w:val="none" w:sz="0" w:space="0" w:color="auto"/>
            <w:right w:val="none" w:sz="0" w:space="0" w:color="auto"/>
          </w:divBdr>
        </w:div>
        <w:div w:id="513348330">
          <w:marLeft w:val="0"/>
          <w:marRight w:val="0"/>
          <w:marTop w:val="0"/>
          <w:marBottom w:val="0"/>
          <w:divBdr>
            <w:top w:val="none" w:sz="0" w:space="0" w:color="auto"/>
            <w:left w:val="none" w:sz="0" w:space="0" w:color="auto"/>
            <w:bottom w:val="none" w:sz="0" w:space="0" w:color="auto"/>
            <w:right w:val="none" w:sz="0" w:space="0" w:color="auto"/>
          </w:divBdr>
        </w:div>
        <w:div w:id="585236597">
          <w:marLeft w:val="0"/>
          <w:marRight w:val="0"/>
          <w:marTop w:val="0"/>
          <w:marBottom w:val="0"/>
          <w:divBdr>
            <w:top w:val="none" w:sz="0" w:space="0" w:color="auto"/>
            <w:left w:val="none" w:sz="0" w:space="0" w:color="auto"/>
            <w:bottom w:val="none" w:sz="0" w:space="0" w:color="auto"/>
            <w:right w:val="none" w:sz="0" w:space="0" w:color="auto"/>
          </w:divBdr>
        </w:div>
        <w:div w:id="952901166">
          <w:marLeft w:val="0"/>
          <w:marRight w:val="0"/>
          <w:marTop w:val="0"/>
          <w:marBottom w:val="0"/>
          <w:divBdr>
            <w:top w:val="none" w:sz="0" w:space="0" w:color="auto"/>
            <w:left w:val="none" w:sz="0" w:space="0" w:color="auto"/>
            <w:bottom w:val="none" w:sz="0" w:space="0" w:color="auto"/>
            <w:right w:val="none" w:sz="0" w:space="0" w:color="auto"/>
          </w:divBdr>
        </w:div>
        <w:div w:id="1375960717">
          <w:marLeft w:val="0"/>
          <w:marRight w:val="0"/>
          <w:marTop w:val="0"/>
          <w:marBottom w:val="0"/>
          <w:divBdr>
            <w:top w:val="none" w:sz="0" w:space="0" w:color="auto"/>
            <w:left w:val="none" w:sz="0" w:space="0" w:color="auto"/>
            <w:bottom w:val="none" w:sz="0" w:space="0" w:color="auto"/>
            <w:right w:val="none" w:sz="0" w:space="0" w:color="auto"/>
          </w:divBdr>
        </w:div>
      </w:divsChild>
    </w:div>
    <w:div w:id="527720056">
      <w:bodyDiv w:val="1"/>
      <w:marLeft w:val="0"/>
      <w:marRight w:val="0"/>
      <w:marTop w:val="0"/>
      <w:marBottom w:val="0"/>
      <w:divBdr>
        <w:top w:val="none" w:sz="0" w:space="0" w:color="auto"/>
        <w:left w:val="none" w:sz="0" w:space="0" w:color="auto"/>
        <w:bottom w:val="none" w:sz="0" w:space="0" w:color="auto"/>
        <w:right w:val="none" w:sz="0" w:space="0" w:color="auto"/>
      </w:divBdr>
      <w:divsChild>
        <w:div w:id="36777756">
          <w:marLeft w:val="0"/>
          <w:marRight w:val="0"/>
          <w:marTop w:val="0"/>
          <w:marBottom w:val="0"/>
          <w:divBdr>
            <w:top w:val="none" w:sz="0" w:space="0" w:color="auto"/>
            <w:left w:val="none" w:sz="0" w:space="0" w:color="auto"/>
            <w:bottom w:val="none" w:sz="0" w:space="0" w:color="auto"/>
            <w:right w:val="none" w:sz="0" w:space="0" w:color="auto"/>
          </w:divBdr>
        </w:div>
        <w:div w:id="100147210">
          <w:marLeft w:val="0"/>
          <w:marRight w:val="0"/>
          <w:marTop w:val="0"/>
          <w:marBottom w:val="0"/>
          <w:divBdr>
            <w:top w:val="none" w:sz="0" w:space="0" w:color="auto"/>
            <w:left w:val="none" w:sz="0" w:space="0" w:color="auto"/>
            <w:bottom w:val="none" w:sz="0" w:space="0" w:color="auto"/>
            <w:right w:val="none" w:sz="0" w:space="0" w:color="auto"/>
          </w:divBdr>
        </w:div>
        <w:div w:id="128210041">
          <w:marLeft w:val="0"/>
          <w:marRight w:val="0"/>
          <w:marTop w:val="0"/>
          <w:marBottom w:val="0"/>
          <w:divBdr>
            <w:top w:val="none" w:sz="0" w:space="0" w:color="auto"/>
            <w:left w:val="none" w:sz="0" w:space="0" w:color="auto"/>
            <w:bottom w:val="none" w:sz="0" w:space="0" w:color="auto"/>
            <w:right w:val="none" w:sz="0" w:space="0" w:color="auto"/>
          </w:divBdr>
        </w:div>
        <w:div w:id="157162418">
          <w:marLeft w:val="0"/>
          <w:marRight w:val="0"/>
          <w:marTop w:val="0"/>
          <w:marBottom w:val="0"/>
          <w:divBdr>
            <w:top w:val="none" w:sz="0" w:space="0" w:color="auto"/>
            <w:left w:val="none" w:sz="0" w:space="0" w:color="auto"/>
            <w:bottom w:val="none" w:sz="0" w:space="0" w:color="auto"/>
            <w:right w:val="none" w:sz="0" w:space="0" w:color="auto"/>
          </w:divBdr>
        </w:div>
        <w:div w:id="171066486">
          <w:marLeft w:val="0"/>
          <w:marRight w:val="0"/>
          <w:marTop w:val="0"/>
          <w:marBottom w:val="0"/>
          <w:divBdr>
            <w:top w:val="none" w:sz="0" w:space="0" w:color="auto"/>
            <w:left w:val="none" w:sz="0" w:space="0" w:color="auto"/>
            <w:bottom w:val="none" w:sz="0" w:space="0" w:color="auto"/>
            <w:right w:val="none" w:sz="0" w:space="0" w:color="auto"/>
          </w:divBdr>
        </w:div>
        <w:div w:id="177620883">
          <w:marLeft w:val="0"/>
          <w:marRight w:val="0"/>
          <w:marTop w:val="0"/>
          <w:marBottom w:val="0"/>
          <w:divBdr>
            <w:top w:val="none" w:sz="0" w:space="0" w:color="auto"/>
            <w:left w:val="none" w:sz="0" w:space="0" w:color="auto"/>
            <w:bottom w:val="none" w:sz="0" w:space="0" w:color="auto"/>
            <w:right w:val="none" w:sz="0" w:space="0" w:color="auto"/>
          </w:divBdr>
        </w:div>
        <w:div w:id="237902900">
          <w:marLeft w:val="0"/>
          <w:marRight w:val="0"/>
          <w:marTop w:val="0"/>
          <w:marBottom w:val="0"/>
          <w:divBdr>
            <w:top w:val="none" w:sz="0" w:space="0" w:color="auto"/>
            <w:left w:val="none" w:sz="0" w:space="0" w:color="auto"/>
            <w:bottom w:val="none" w:sz="0" w:space="0" w:color="auto"/>
            <w:right w:val="none" w:sz="0" w:space="0" w:color="auto"/>
          </w:divBdr>
        </w:div>
        <w:div w:id="299072177">
          <w:marLeft w:val="0"/>
          <w:marRight w:val="0"/>
          <w:marTop w:val="0"/>
          <w:marBottom w:val="0"/>
          <w:divBdr>
            <w:top w:val="none" w:sz="0" w:space="0" w:color="auto"/>
            <w:left w:val="none" w:sz="0" w:space="0" w:color="auto"/>
            <w:bottom w:val="none" w:sz="0" w:space="0" w:color="auto"/>
            <w:right w:val="none" w:sz="0" w:space="0" w:color="auto"/>
          </w:divBdr>
        </w:div>
        <w:div w:id="374240838">
          <w:marLeft w:val="0"/>
          <w:marRight w:val="0"/>
          <w:marTop w:val="0"/>
          <w:marBottom w:val="0"/>
          <w:divBdr>
            <w:top w:val="none" w:sz="0" w:space="0" w:color="auto"/>
            <w:left w:val="none" w:sz="0" w:space="0" w:color="auto"/>
            <w:bottom w:val="none" w:sz="0" w:space="0" w:color="auto"/>
            <w:right w:val="none" w:sz="0" w:space="0" w:color="auto"/>
          </w:divBdr>
        </w:div>
        <w:div w:id="380716272">
          <w:marLeft w:val="0"/>
          <w:marRight w:val="0"/>
          <w:marTop w:val="0"/>
          <w:marBottom w:val="0"/>
          <w:divBdr>
            <w:top w:val="none" w:sz="0" w:space="0" w:color="auto"/>
            <w:left w:val="none" w:sz="0" w:space="0" w:color="auto"/>
            <w:bottom w:val="none" w:sz="0" w:space="0" w:color="auto"/>
            <w:right w:val="none" w:sz="0" w:space="0" w:color="auto"/>
          </w:divBdr>
        </w:div>
        <w:div w:id="382950358">
          <w:marLeft w:val="0"/>
          <w:marRight w:val="0"/>
          <w:marTop w:val="0"/>
          <w:marBottom w:val="0"/>
          <w:divBdr>
            <w:top w:val="none" w:sz="0" w:space="0" w:color="auto"/>
            <w:left w:val="none" w:sz="0" w:space="0" w:color="auto"/>
            <w:bottom w:val="none" w:sz="0" w:space="0" w:color="auto"/>
            <w:right w:val="none" w:sz="0" w:space="0" w:color="auto"/>
          </w:divBdr>
        </w:div>
        <w:div w:id="389697383">
          <w:marLeft w:val="0"/>
          <w:marRight w:val="0"/>
          <w:marTop w:val="0"/>
          <w:marBottom w:val="0"/>
          <w:divBdr>
            <w:top w:val="none" w:sz="0" w:space="0" w:color="auto"/>
            <w:left w:val="none" w:sz="0" w:space="0" w:color="auto"/>
            <w:bottom w:val="none" w:sz="0" w:space="0" w:color="auto"/>
            <w:right w:val="none" w:sz="0" w:space="0" w:color="auto"/>
          </w:divBdr>
        </w:div>
        <w:div w:id="391391621">
          <w:marLeft w:val="0"/>
          <w:marRight w:val="0"/>
          <w:marTop w:val="0"/>
          <w:marBottom w:val="0"/>
          <w:divBdr>
            <w:top w:val="none" w:sz="0" w:space="0" w:color="auto"/>
            <w:left w:val="none" w:sz="0" w:space="0" w:color="auto"/>
            <w:bottom w:val="none" w:sz="0" w:space="0" w:color="auto"/>
            <w:right w:val="none" w:sz="0" w:space="0" w:color="auto"/>
          </w:divBdr>
        </w:div>
        <w:div w:id="394161382">
          <w:marLeft w:val="0"/>
          <w:marRight w:val="0"/>
          <w:marTop w:val="0"/>
          <w:marBottom w:val="0"/>
          <w:divBdr>
            <w:top w:val="none" w:sz="0" w:space="0" w:color="auto"/>
            <w:left w:val="none" w:sz="0" w:space="0" w:color="auto"/>
            <w:bottom w:val="none" w:sz="0" w:space="0" w:color="auto"/>
            <w:right w:val="none" w:sz="0" w:space="0" w:color="auto"/>
          </w:divBdr>
        </w:div>
        <w:div w:id="483199207">
          <w:marLeft w:val="0"/>
          <w:marRight w:val="0"/>
          <w:marTop w:val="0"/>
          <w:marBottom w:val="0"/>
          <w:divBdr>
            <w:top w:val="none" w:sz="0" w:space="0" w:color="auto"/>
            <w:left w:val="none" w:sz="0" w:space="0" w:color="auto"/>
            <w:bottom w:val="none" w:sz="0" w:space="0" w:color="auto"/>
            <w:right w:val="none" w:sz="0" w:space="0" w:color="auto"/>
          </w:divBdr>
        </w:div>
        <w:div w:id="495345398">
          <w:marLeft w:val="0"/>
          <w:marRight w:val="0"/>
          <w:marTop w:val="0"/>
          <w:marBottom w:val="0"/>
          <w:divBdr>
            <w:top w:val="none" w:sz="0" w:space="0" w:color="auto"/>
            <w:left w:val="none" w:sz="0" w:space="0" w:color="auto"/>
            <w:bottom w:val="none" w:sz="0" w:space="0" w:color="auto"/>
            <w:right w:val="none" w:sz="0" w:space="0" w:color="auto"/>
          </w:divBdr>
        </w:div>
        <w:div w:id="556471522">
          <w:marLeft w:val="0"/>
          <w:marRight w:val="0"/>
          <w:marTop w:val="0"/>
          <w:marBottom w:val="0"/>
          <w:divBdr>
            <w:top w:val="none" w:sz="0" w:space="0" w:color="auto"/>
            <w:left w:val="none" w:sz="0" w:space="0" w:color="auto"/>
            <w:bottom w:val="none" w:sz="0" w:space="0" w:color="auto"/>
            <w:right w:val="none" w:sz="0" w:space="0" w:color="auto"/>
          </w:divBdr>
        </w:div>
        <w:div w:id="572012453">
          <w:marLeft w:val="0"/>
          <w:marRight w:val="0"/>
          <w:marTop w:val="0"/>
          <w:marBottom w:val="0"/>
          <w:divBdr>
            <w:top w:val="none" w:sz="0" w:space="0" w:color="auto"/>
            <w:left w:val="none" w:sz="0" w:space="0" w:color="auto"/>
            <w:bottom w:val="none" w:sz="0" w:space="0" w:color="auto"/>
            <w:right w:val="none" w:sz="0" w:space="0" w:color="auto"/>
          </w:divBdr>
        </w:div>
        <w:div w:id="728112918">
          <w:marLeft w:val="0"/>
          <w:marRight w:val="0"/>
          <w:marTop w:val="0"/>
          <w:marBottom w:val="0"/>
          <w:divBdr>
            <w:top w:val="none" w:sz="0" w:space="0" w:color="auto"/>
            <w:left w:val="none" w:sz="0" w:space="0" w:color="auto"/>
            <w:bottom w:val="none" w:sz="0" w:space="0" w:color="auto"/>
            <w:right w:val="none" w:sz="0" w:space="0" w:color="auto"/>
          </w:divBdr>
        </w:div>
        <w:div w:id="729697721">
          <w:marLeft w:val="0"/>
          <w:marRight w:val="0"/>
          <w:marTop w:val="0"/>
          <w:marBottom w:val="0"/>
          <w:divBdr>
            <w:top w:val="none" w:sz="0" w:space="0" w:color="auto"/>
            <w:left w:val="none" w:sz="0" w:space="0" w:color="auto"/>
            <w:bottom w:val="none" w:sz="0" w:space="0" w:color="auto"/>
            <w:right w:val="none" w:sz="0" w:space="0" w:color="auto"/>
          </w:divBdr>
        </w:div>
        <w:div w:id="739212706">
          <w:marLeft w:val="0"/>
          <w:marRight w:val="0"/>
          <w:marTop w:val="0"/>
          <w:marBottom w:val="0"/>
          <w:divBdr>
            <w:top w:val="none" w:sz="0" w:space="0" w:color="auto"/>
            <w:left w:val="none" w:sz="0" w:space="0" w:color="auto"/>
            <w:bottom w:val="none" w:sz="0" w:space="0" w:color="auto"/>
            <w:right w:val="none" w:sz="0" w:space="0" w:color="auto"/>
          </w:divBdr>
        </w:div>
        <w:div w:id="771441039">
          <w:marLeft w:val="0"/>
          <w:marRight w:val="0"/>
          <w:marTop w:val="0"/>
          <w:marBottom w:val="0"/>
          <w:divBdr>
            <w:top w:val="none" w:sz="0" w:space="0" w:color="auto"/>
            <w:left w:val="none" w:sz="0" w:space="0" w:color="auto"/>
            <w:bottom w:val="none" w:sz="0" w:space="0" w:color="auto"/>
            <w:right w:val="none" w:sz="0" w:space="0" w:color="auto"/>
          </w:divBdr>
        </w:div>
        <w:div w:id="774515374">
          <w:marLeft w:val="0"/>
          <w:marRight w:val="0"/>
          <w:marTop w:val="0"/>
          <w:marBottom w:val="0"/>
          <w:divBdr>
            <w:top w:val="none" w:sz="0" w:space="0" w:color="auto"/>
            <w:left w:val="none" w:sz="0" w:space="0" w:color="auto"/>
            <w:bottom w:val="none" w:sz="0" w:space="0" w:color="auto"/>
            <w:right w:val="none" w:sz="0" w:space="0" w:color="auto"/>
          </w:divBdr>
        </w:div>
        <w:div w:id="778598439">
          <w:marLeft w:val="0"/>
          <w:marRight w:val="0"/>
          <w:marTop w:val="0"/>
          <w:marBottom w:val="0"/>
          <w:divBdr>
            <w:top w:val="none" w:sz="0" w:space="0" w:color="auto"/>
            <w:left w:val="none" w:sz="0" w:space="0" w:color="auto"/>
            <w:bottom w:val="none" w:sz="0" w:space="0" w:color="auto"/>
            <w:right w:val="none" w:sz="0" w:space="0" w:color="auto"/>
          </w:divBdr>
        </w:div>
        <w:div w:id="779186220">
          <w:marLeft w:val="0"/>
          <w:marRight w:val="0"/>
          <w:marTop w:val="0"/>
          <w:marBottom w:val="0"/>
          <w:divBdr>
            <w:top w:val="none" w:sz="0" w:space="0" w:color="auto"/>
            <w:left w:val="none" w:sz="0" w:space="0" w:color="auto"/>
            <w:bottom w:val="none" w:sz="0" w:space="0" w:color="auto"/>
            <w:right w:val="none" w:sz="0" w:space="0" w:color="auto"/>
          </w:divBdr>
        </w:div>
        <w:div w:id="786238651">
          <w:marLeft w:val="0"/>
          <w:marRight w:val="0"/>
          <w:marTop w:val="0"/>
          <w:marBottom w:val="0"/>
          <w:divBdr>
            <w:top w:val="none" w:sz="0" w:space="0" w:color="auto"/>
            <w:left w:val="none" w:sz="0" w:space="0" w:color="auto"/>
            <w:bottom w:val="none" w:sz="0" w:space="0" w:color="auto"/>
            <w:right w:val="none" w:sz="0" w:space="0" w:color="auto"/>
          </w:divBdr>
        </w:div>
        <w:div w:id="795370645">
          <w:marLeft w:val="0"/>
          <w:marRight w:val="0"/>
          <w:marTop w:val="0"/>
          <w:marBottom w:val="0"/>
          <w:divBdr>
            <w:top w:val="none" w:sz="0" w:space="0" w:color="auto"/>
            <w:left w:val="none" w:sz="0" w:space="0" w:color="auto"/>
            <w:bottom w:val="none" w:sz="0" w:space="0" w:color="auto"/>
            <w:right w:val="none" w:sz="0" w:space="0" w:color="auto"/>
          </w:divBdr>
        </w:div>
        <w:div w:id="800223873">
          <w:marLeft w:val="0"/>
          <w:marRight w:val="0"/>
          <w:marTop w:val="0"/>
          <w:marBottom w:val="0"/>
          <w:divBdr>
            <w:top w:val="none" w:sz="0" w:space="0" w:color="auto"/>
            <w:left w:val="none" w:sz="0" w:space="0" w:color="auto"/>
            <w:bottom w:val="none" w:sz="0" w:space="0" w:color="auto"/>
            <w:right w:val="none" w:sz="0" w:space="0" w:color="auto"/>
          </w:divBdr>
        </w:div>
        <w:div w:id="838085745">
          <w:marLeft w:val="0"/>
          <w:marRight w:val="0"/>
          <w:marTop w:val="0"/>
          <w:marBottom w:val="0"/>
          <w:divBdr>
            <w:top w:val="none" w:sz="0" w:space="0" w:color="auto"/>
            <w:left w:val="none" w:sz="0" w:space="0" w:color="auto"/>
            <w:bottom w:val="none" w:sz="0" w:space="0" w:color="auto"/>
            <w:right w:val="none" w:sz="0" w:space="0" w:color="auto"/>
          </w:divBdr>
        </w:div>
        <w:div w:id="855076611">
          <w:marLeft w:val="0"/>
          <w:marRight w:val="0"/>
          <w:marTop w:val="0"/>
          <w:marBottom w:val="0"/>
          <w:divBdr>
            <w:top w:val="none" w:sz="0" w:space="0" w:color="auto"/>
            <w:left w:val="none" w:sz="0" w:space="0" w:color="auto"/>
            <w:bottom w:val="none" w:sz="0" w:space="0" w:color="auto"/>
            <w:right w:val="none" w:sz="0" w:space="0" w:color="auto"/>
          </w:divBdr>
        </w:div>
        <w:div w:id="880093706">
          <w:marLeft w:val="0"/>
          <w:marRight w:val="0"/>
          <w:marTop w:val="0"/>
          <w:marBottom w:val="0"/>
          <w:divBdr>
            <w:top w:val="none" w:sz="0" w:space="0" w:color="auto"/>
            <w:left w:val="none" w:sz="0" w:space="0" w:color="auto"/>
            <w:bottom w:val="none" w:sz="0" w:space="0" w:color="auto"/>
            <w:right w:val="none" w:sz="0" w:space="0" w:color="auto"/>
          </w:divBdr>
        </w:div>
        <w:div w:id="914584979">
          <w:marLeft w:val="0"/>
          <w:marRight w:val="0"/>
          <w:marTop w:val="0"/>
          <w:marBottom w:val="0"/>
          <w:divBdr>
            <w:top w:val="none" w:sz="0" w:space="0" w:color="auto"/>
            <w:left w:val="none" w:sz="0" w:space="0" w:color="auto"/>
            <w:bottom w:val="none" w:sz="0" w:space="0" w:color="auto"/>
            <w:right w:val="none" w:sz="0" w:space="0" w:color="auto"/>
          </w:divBdr>
        </w:div>
        <w:div w:id="936207700">
          <w:marLeft w:val="0"/>
          <w:marRight w:val="0"/>
          <w:marTop w:val="0"/>
          <w:marBottom w:val="0"/>
          <w:divBdr>
            <w:top w:val="none" w:sz="0" w:space="0" w:color="auto"/>
            <w:left w:val="none" w:sz="0" w:space="0" w:color="auto"/>
            <w:bottom w:val="none" w:sz="0" w:space="0" w:color="auto"/>
            <w:right w:val="none" w:sz="0" w:space="0" w:color="auto"/>
          </w:divBdr>
        </w:div>
        <w:div w:id="959722431">
          <w:marLeft w:val="0"/>
          <w:marRight w:val="0"/>
          <w:marTop w:val="0"/>
          <w:marBottom w:val="0"/>
          <w:divBdr>
            <w:top w:val="none" w:sz="0" w:space="0" w:color="auto"/>
            <w:left w:val="none" w:sz="0" w:space="0" w:color="auto"/>
            <w:bottom w:val="none" w:sz="0" w:space="0" w:color="auto"/>
            <w:right w:val="none" w:sz="0" w:space="0" w:color="auto"/>
          </w:divBdr>
        </w:div>
        <w:div w:id="1050230747">
          <w:marLeft w:val="0"/>
          <w:marRight w:val="0"/>
          <w:marTop w:val="0"/>
          <w:marBottom w:val="0"/>
          <w:divBdr>
            <w:top w:val="none" w:sz="0" w:space="0" w:color="auto"/>
            <w:left w:val="none" w:sz="0" w:space="0" w:color="auto"/>
            <w:bottom w:val="none" w:sz="0" w:space="0" w:color="auto"/>
            <w:right w:val="none" w:sz="0" w:space="0" w:color="auto"/>
          </w:divBdr>
        </w:div>
        <w:div w:id="1060861723">
          <w:marLeft w:val="0"/>
          <w:marRight w:val="0"/>
          <w:marTop w:val="0"/>
          <w:marBottom w:val="0"/>
          <w:divBdr>
            <w:top w:val="none" w:sz="0" w:space="0" w:color="auto"/>
            <w:left w:val="none" w:sz="0" w:space="0" w:color="auto"/>
            <w:bottom w:val="none" w:sz="0" w:space="0" w:color="auto"/>
            <w:right w:val="none" w:sz="0" w:space="0" w:color="auto"/>
          </w:divBdr>
        </w:div>
        <w:div w:id="1062944940">
          <w:marLeft w:val="0"/>
          <w:marRight w:val="0"/>
          <w:marTop w:val="0"/>
          <w:marBottom w:val="0"/>
          <w:divBdr>
            <w:top w:val="none" w:sz="0" w:space="0" w:color="auto"/>
            <w:left w:val="none" w:sz="0" w:space="0" w:color="auto"/>
            <w:bottom w:val="none" w:sz="0" w:space="0" w:color="auto"/>
            <w:right w:val="none" w:sz="0" w:space="0" w:color="auto"/>
          </w:divBdr>
        </w:div>
        <w:div w:id="1077049886">
          <w:marLeft w:val="0"/>
          <w:marRight w:val="0"/>
          <w:marTop w:val="0"/>
          <w:marBottom w:val="0"/>
          <w:divBdr>
            <w:top w:val="none" w:sz="0" w:space="0" w:color="auto"/>
            <w:left w:val="none" w:sz="0" w:space="0" w:color="auto"/>
            <w:bottom w:val="none" w:sz="0" w:space="0" w:color="auto"/>
            <w:right w:val="none" w:sz="0" w:space="0" w:color="auto"/>
          </w:divBdr>
        </w:div>
        <w:div w:id="1093278765">
          <w:marLeft w:val="0"/>
          <w:marRight w:val="0"/>
          <w:marTop w:val="0"/>
          <w:marBottom w:val="0"/>
          <w:divBdr>
            <w:top w:val="none" w:sz="0" w:space="0" w:color="auto"/>
            <w:left w:val="none" w:sz="0" w:space="0" w:color="auto"/>
            <w:bottom w:val="none" w:sz="0" w:space="0" w:color="auto"/>
            <w:right w:val="none" w:sz="0" w:space="0" w:color="auto"/>
          </w:divBdr>
        </w:div>
        <w:div w:id="1103962600">
          <w:marLeft w:val="0"/>
          <w:marRight w:val="0"/>
          <w:marTop w:val="0"/>
          <w:marBottom w:val="0"/>
          <w:divBdr>
            <w:top w:val="none" w:sz="0" w:space="0" w:color="auto"/>
            <w:left w:val="none" w:sz="0" w:space="0" w:color="auto"/>
            <w:bottom w:val="none" w:sz="0" w:space="0" w:color="auto"/>
            <w:right w:val="none" w:sz="0" w:space="0" w:color="auto"/>
          </w:divBdr>
        </w:div>
        <w:div w:id="1114448806">
          <w:marLeft w:val="0"/>
          <w:marRight w:val="0"/>
          <w:marTop w:val="0"/>
          <w:marBottom w:val="0"/>
          <w:divBdr>
            <w:top w:val="none" w:sz="0" w:space="0" w:color="auto"/>
            <w:left w:val="none" w:sz="0" w:space="0" w:color="auto"/>
            <w:bottom w:val="none" w:sz="0" w:space="0" w:color="auto"/>
            <w:right w:val="none" w:sz="0" w:space="0" w:color="auto"/>
          </w:divBdr>
        </w:div>
        <w:div w:id="1124805686">
          <w:marLeft w:val="0"/>
          <w:marRight w:val="0"/>
          <w:marTop w:val="0"/>
          <w:marBottom w:val="0"/>
          <w:divBdr>
            <w:top w:val="none" w:sz="0" w:space="0" w:color="auto"/>
            <w:left w:val="none" w:sz="0" w:space="0" w:color="auto"/>
            <w:bottom w:val="none" w:sz="0" w:space="0" w:color="auto"/>
            <w:right w:val="none" w:sz="0" w:space="0" w:color="auto"/>
          </w:divBdr>
        </w:div>
        <w:div w:id="1155877827">
          <w:marLeft w:val="0"/>
          <w:marRight w:val="0"/>
          <w:marTop w:val="0"/>
          <w:marBottom w:val="0"/>
          <w:divBdr>
            <w:top w:val="none" w:sz="0" w:space="0" w:color="auto"/>
            <w:left w:val="none" w:sz="0" w:space="0" w:color="auto"/>
            <w:bottom w:val="none" w:sz="0" w:space="0" w:color="auto"/>
            <w:right w:val="none" w:sz="0" w:space="0" w:color="auto"/>
          </w:divBdr>
        </w:div>
        <w:div w:id="1156995401">
          <w:marLeft w:val="0"/>
          <w:marRight w:val="0"/>
          <w:marTop w:val="0"/>
          <w:marBottom w:val="0"/>
          <w:divBdr>
            <w:top w:val="none" w:sz="0" w:space="0" w:color="auto"/>
            <w:left w:val="none" w:sz="0" w:space="0" w:color="auto"/>
            <w:bottom w:val="none" w:sz="0" w:space="0" w:color="auto"/>
            <w:right w:val="none" w:sz="0" w:space="0" w:color="auto"/>
          </w:divBdr>
        </w:div>
        <w:div w:id="1226525734">
          <w:marLeft w:val="0"/>
          <w:marRight w:val="0"/>
          <w:marTop w:val="0"/>
          <w:marBottom w:val="0"/>
          <w:divBdr>
            <w:top w:val="none" w:sz="0" w:space="0" w:color="auto"/>
            <w:left w:val="none" w:sz="0" w:space="0" w:color="auto"/>
            <w:bottom w:val="none" w:sz="0" w:space="0" w:color="auto"/>
            <w:right w:val="none" w:sz="0" w:space="0" w:color="auto"/>
          </w:divBdr>
        </w:div>
        <w:div w:id="1290091458">
          <w:marLeft w:val="0"/>
          <w:marRight w:val="0"/>
          <w:marTop w:val="0"/>
          <w:marBottom w:val="0"/>
          <w:divBdr>
            <w:top w:val="none" w:sz="0" w:space="0" w:color="auto"/>
            <w:left w:val="none" w:sz="0" w:space="0" w:color="auto"/>
            <w:bottom w:val="none" w:sz="0" w:space="0" w:color="auto"/>
            <w:right w:val="none" w:sz="0" w:space="0" w:color="auto"/>
          </w:divBdr>
        </w:div>
        <w:div w:id="1304384731">
          <w:marLeft w:val="0"/>
          <w:marRight w:val="0"/>
          <w:marTop w:val="0"/>
          <w:marBottom w:val="0"/>
          <w:divBdr>
            <w:top w:val="none" w:sz="0" w:space="0" w:color="auto"/>
            <w:left w:val="none" w:sz="0" w:space="0" w:color="auto"/>
            <w:bottom w:val="none" w:sz="0" w:space="0" w:color="auto"/>
            <w:right w:val="none" w:sz="0" w:space="0" w:color="auto"/>
          </w:divBdr>
        </w:div>
        <w:div w:id="1333604283">
          <w:marLeft w:val="0"/>
          <w:marRight w:val="0"/>
          <w:marTop w:val="0"/>
          <w:marBottom w:val="0"/>
          <w:divBdr>
            <w:top w:val="none" w:sz="0" w:space="0" w:color="auto"/>
            <w:left w:val="none" w:sz="0" w:space="0" w:color="auto"/>
            <w:bottom w:val="none" w:sz="0" w:space="0" w:color="auto"/>
            <w:right w:val="none" w:sz="0" w:space="0" w:color="auto"/>
          </w:divBdr>
        </w:div>
        <w:div w:id="1377462063">
          <w:marLeft w:val="0"/>
          <w:marRight w:val="0"/>
          <w:marTop w:val="0"/>
          <w:marBottom w:val="0"/>
          <w:divBdr>
            <w:top w:val="none" w:sz="0" w:space="0" w:color="auto"/>
            <w:left w:val="none" w:sz="0" w:space="0" w:color="auto"/>
            <w:bottom w:val="none" w:sz="0" w:space="0" w:color="auto"/>
            <w:right w:val="none" w:sz="0" w:space="0" w:color="auto"/>
          </w:divBdr>
        </w:div>
        <w:div w:id="1386219834">
          <w:marLeft w:val="0"/>
          <w:marRight w:val="0"/>
          <w:marTop w:val="0"/>
          <w:marBottom w:val="0"/>
          <w:divBdr>
            <w:top w:val="none" w:sz="0" w:space="0" w:color="auto"/>
            <w:left w:val="none" w:sz="0" w:space="0" w:color="auto"/>
            <w:bottom w:val="none" w:sz="0" w:space="0" w:color="auto"/>
            <w:right w:val="none" w:sz="0" w:space="0" w:color="auto"/>
          </w:divBdr>
        </w:div>
        <w:div w:id="1422294493">
          <w:marLeft w:val="0"/>
          <w:marRight w:val="0"/>
          <w:marTop w:val="0"/>
          <w:marBottom w:val="0"/>
          <w:divBdr>
            <w:top w:val="none" w:sz="0" w:space="0" w:color="auto"/>
            <w:left w:val="none" w:sz="0" w:space="0" w:color="auto"/>
            <w:bottom w:val="none" w:sz="0" w:space="0" w:color="auto"/>
            <w:right w:val="none" w:sz="0" w:space="0" w:color="auto"/>
          </w:divBdr>
        </w:div>
        <w:div w:id="1444228587">
          <w:marLeft w:val="0"/>
          <w:marRight w:val="0"/>
          <w:marTop w:val="0"/>
          <w:marBottom w:val="0"/>
          <w:divBdr>
            <w:top w:val="none" w:sz="0" w:space="0" w:color="auto"/>
            <w:left w:val="none" w:sz="0" w:space="0" w:color="auto"/>
            <w:bottom w:val="none" w:sz="0" w:space="0" w:color="auto"/>
            <w:right w:val="none" w:sz="0" w:space="0" w:color="auto"/>
          </w:divBdr>
        </w:div>
        <w:div w:id="1505559051">
          <w:marLeft w:val="0"/>
          <w:marRight w:val="0"/>
          <w:marTop w:val="0"/>
          <w:marBottom w:val="0"/>
          <w:divBdr>
            <w:top w:val="none" w:sz="0" w:space="0" w:color="auto"/>
            <w:left w:val="none" w:sz="0" w:space="0" w:color="auto"/>
            <w:bottom w:val="none" w:sz="0" w:space="0" w:color="auto"/>
            <w:right w:val="none" w:sz="0" w:space="0" w:color="auto"/>
          </w:divBdr>
        </w:div>
        <w:div w:id="1541822268">
          <w:marLeft w:val="0"/>
          <w:marRight w:val="0"/>
          <w:marTop w:val="0"/>
          <w:marBottom w:val="0"/>
          <w:divBdr>
            <w:top w:val="none" w:sz="0" w:space="0" w:color="auto"/>
            <w:left w:val="none" w:sz="0" w:space="0" w:color="auto"/>
            <w:bottom w:val="none" w:sz="0" w:space="0" w:color="auto"/>
            <w:right w:val="none" w:sz="0" w:space="0" w:color="auto"/>
          </w:divBdr>
        </w:div>
        <w:div w:id="1626347838">
          <w:marLeft w:val="0"/>
          <w:marRight w:val="0"/>
          <w:marTop w:val="0"/>
          <w:marBottom w:val="0"/>
          <w:divBdr>
            <w:top w:val="none" w:sz="0" w:space="0" w:color="auto"/>
            <w:left w:val="none" w:sz="0" w:space="0" w:color="auto"/>
            <w:bottom w:val="none" w:sz="0" w:space="0" w:color="auto"/>
            <w:right w:val="none" w:sz="0" w:space="0" w:color="auto"/>
          </w:divBdr>
        </w:div>
        <w:div w:id="1688631623">
          <w:marLeft w:val="0"/>
          <w:marRight w:val="0"/>
          <w:marTop w:val="0"/>
          <w:marBottom w:val="0"/>
          <w:divBdr>
            <w:top w:val="none" w:sz="0" w:space="0" w:color="auto"/>
            <w:left w:val="none" w:sz="0" w:space="0" w:color="auto"/>
            <w:bottom w:val="none" w:sz="0" w:space="0" w:color="auto"/>
            <w:right w:val="none" w:sz="0" w:space="0" w:color="auto"/>
          </w:divBdr>
        </w:div>
        <w:div w:id="1697580680">
          <w:marLeft w:val="0"/>
          <w:marRight w:val="0"/>
          <w:marTop w:val="0"/>
          <w:marBottom w:val="0"/>
          <w:divBdr>
            <w:top w:val="none" w:sz="0" w:space="0" w:color="auto"/>
            <w:left w:val="none" w:sz="0" w:space="0" w:color="auto"/>
            <w:bottom w:val="none" w:sz="0" w:space="0" w:color="auto"/>
            <w:right w:val="none" w:sz="0" w:space="0" w:color="auto"/>
          </w:divBdr>
        </w:div>
        <w:div w:id="1714230875">
          <w:marLeft w:val="0"/>
          <w:marRight w:val="0"/>
          <w:marTop w:val="0"/>
          <w:marBottom w:val="0"/>
          <w:divBdr>
            <w:top w:val="none" w:sz="0" w:space="0" w:color="auto"/>
            <w:left w:val="none" w:sz="0" w:space="0" w:color="auto"/>
            <w:bottom w:val="none" w:sz="0" w:space="0" w:color="auto"/>
            <w:right w:val="none" w:sz="0" w:space="0" w:color="auto"/>
          </w:divBdr>
        </w:div>
        <w:div w:id="1738433765">
          <w:marLeft w:val="0"/>
          <w:marRight w:val="0"/>
          <w:marTop w:val="0"/>
          <w:marBottom w:val="0"/>
          <w:divBdr>
            <w:top w:val="none" w:sz="0" w:space="0" w:color="auto"/>
            <w:left w:val="none" w:sz="0" w:space="0" w:color="auto"/>
            <w:bottom w:val="none" w:sz="0" w:space="0" w:color="auto"/>
            <w:right w:val="none" w:sz="0" w:space="0" w:color="auto"/>
          </w:divBdr>
        </w:div>
        <w:div w:id="1745494677">
          <w:marLeft w:val="0"/>
          <w:marRight w:val="0"/>
          <w:marTop w:val="0"/>
          <w:marBottom w:val="0"/>
          <w:divBdr>
            <w:top w:val="none" w:sz="0" w:space="0" w:color="auto"/>
            <w:left w:val="none" w:sz="0" w:space="0" w:color="auto"/>
            <w:bottom w:val="none" w:sz="0" w:space="0" w:color="auto"/>
            <w:right w:val="none" w:sz="0" w:space="0" w:color="auto"/>
          </w:divBdr>
        </w:div>
        <w:div w:id="1755930502">
          <w:marLeft w:val="0"/>
          <w:marRight w:val="0"/>
          <w:marTop w:val="0"/>
          <w:marBottom w:val="0"/>
          <w:divBdr>
            <w:top w:val="none" w:sz="0" w:space="0" w:color="auto"/>
            <w:left w:val="none" w:sz="0" w:space="0" w:color="auto"/>
            <w:bottom w:val="none" w:sz="0" w:space="0" w:color="auto"/>
            <w:right w:val="none" w:sz="0" w:space="0" w:color="auto"/>
          </w:divBdr>
        </w:div>
        <w:div w:id="1761752089">
          <w:marLeft w:val="0"/>
          <w:marRight w:val="0"/>
          <w:marTop w:val="0"/>
          <w:marBottom w:val="0"/>
          <w:divBdr>
            <w:top w:val="none" w:sz="0" w:space="0" w:color="auto"/>
            <w:left w:val="none" w:sz="0" w:space="0" w:color="auto"/>
            <w:bottom w:val="none" w:sz="0" w:space="0" w:color="auto"/>
            <w:right w:val="none" w:sz="0" w:space="0" w:color="auto"/>
          </w:divBdr>
        </w:div>
        <w:div w:id="1786149452">
          <w:marLeft w:val="0"/>
          <w:marRight w:val="0"/>
          <w:marTop w:val="0"/>
          <w:marBottom w:val="0"/>
          <w:divBdr>
            <w:top w:val="none" w:sz="0" w:space="0" w:color="auto"/>
            <w:left w:val="none" w:sz="0" w:space="0" w:color="auto"/>
            <w:bottom w:val="none" w:sz="0" w:space="0" w:color="auto"/>
            <w:right w:val="none" w:sz="0" w:space="0" w:color="auto"/>
          </w:divBdr>
        </w:div>
        <w:div w:id="1800612140">
          <w:marLeft w:val="0"/>
          <w:marRight w:val="0"/>
          <w:marTop w:val="0"/>
          <w:marBottom w:val="0"/>
          <w:divBdr>
            <w:top w:val="none" w:sz="0" w:space="0" w:color="auto"/>
            <w:left w:val="none" w:sz="0" w:space="0" w:color="auto"/>
            <w:bottom w:val="none" w:sz="0" w:space="0" w:color="auto"/>
            <w:right w:val="none" w:sz="0" w:space="0" w:color="auto"/>
          </w:divBdr>
        </w:div>
        <w:div w:id="1819416399">
          <w:marLeft w:val="0"/>
          <w:marRight w:val="0"/>
          <w:marTop w:val="0"/>
          <w:marBottom w:val="0"/>
          <w:divBdr>
            <w:top w:val="none" w:sz="0" w:space="0" w:color="auto"/>
            <w:left w:val="none" w:sz="0" w:space="0" w:color="auto"/>
            <w:bottom w:val="none" w:sz="0" w:space="0" w:color="auto"/>
            <w:right w:val="none" w:sz="0" w:space="0" w:color="auto"/>
          </w:divBdr>
        </w:div>
        <w:div w:id="1825589301">
          <w:marLeft w:val="0"/>
          <w:marRight w:val="0"/>
          <w:marTop w:val="0"/>
          <w:marBottom w:val="0"/>
          <w:divBdr>
            <w:top w:val="none" w:sz="0" w:space="0" w:color="auto"/>
            <w:left w:val="none" w:sz="0" w:space="0" w:color="auto"/>
            <w:bottom w:val="none" w:sz="0" w:space="0" w:color="auto"/>
            <w:right w:val="none" w:sz="0" w:space="0" w:color="auto"/>
          </w:divBdr>
        </w:div>
        <w:div w:id="1863736872">
          <w:marLeft w:val="0"/>
          <w:marRight w:val="0"/>
          <w:marTop w:val="0"/>
          <w:marBottom w:val="0"/>
          <w:divBdr>
            <w:top w:val="none" w:sz="0" w:space="0" w:color="auto"/>
            <w:left w:val="none" w:sz="0" w:space="0" w:color="auto"/>
            <w:bottom w:val="none" w:sz="0" w:space="0" w:color="auto"/>
            <w:right w:val="none" w:sz="0" w:space="0" w:color="auto"/>
          </w:divBdr>
        </w:div>
        <w:div w:id="1871796192">
          <w:marLeft w:val="0"/>
          <w:marRight w:val="0"/>
          <w:marTop w:val="0"/>
          <w:marBottom w:val="0"/>
          <w:divBdr>
            <w:top w:val="none" w:sz="0" w:space="0" w:color="auto"/>
            <w:left w:val="none" w:sz="0" w:space="0" w:color="auto"/>
            <w:bottom w:val="none" w:sz="0" w:space="0" w:color="auto"/>
            <w:right w:val="none" w:sz="0" w:space="0" w:color="auto"/>
          </w:divBdr>
        </w:div>
        <w:div w:id="1876694682">
          <w:marLeft w:val="0"/>
          <w:marRight w:val="0"/>
          <w:marTop w:val="0"/>
          <w:marBottom w:val="0"/>
          <w:divBdr>
            <w:top w:val="none" w:sz="0" w:space="0" w:color="auto"/>
            <w:left w:val="none" w:sz="0" w:space="0" w:color="auto"/>
            <w:bottom w:val="none" w:sz="0" w:space="0" w:color="auto"/>
            <w:right w:val="none" w:sz="0" w:space="0" w:color="auto"/>
          </w:divBdr>
        </w:div>
        <w:div w:id="1878856537">
          <w:marLeft w:val="0"/>
          <w:marRight w:val="0"/>
          <w:marTop w:val="0"/>
          <w:marBottom w:val="0"/>
          <w:divBdr>
            <w:top w:val="none" w:sz="0" w:space="0" w:color="auto"/>
            <w:left w:val="none" w:sz="0" w:space="0" w:color="auto"/>
            <w:bottom w:val="none" w:sz="0" w:space="0" w:color="auto"/>
            <w:right w:val="none" w:sz="0" w:space="0" w:color="auto"/>
          </w:divBdr>
        </w:div>
        <w:div w:id="1915780601">
          <w:marLeft w:val="0"/>
          <w:marRight w:val="0"/>
          <w:marTop w:val="0"/>
          <w:marBottom w:val="0"/>
          <w:divBdr>
            <w:top w:val="none" w:sz="0" w:space="0" w:color="auto"/>
            <w:left w:val="none" w:sz="0" w:space="0" w:color="auto"/>
            <w:bottom w:val="none" w:sz="0" w:space="0" w:color="auto"/>
            <w:right w:val="none" w:sz="0" w:space="0" w:color="auto"/>
          </w:divBdr>
        </w:div>
        <w:div w:id="1933974015">
          <w:marLeft w:val="0"/>
          <w:marRight w:val="0"/>
          <w:marTop w:val="0"/>
          <w:marBottom w:val="0"/>
          <w:divBdr>
            <w:top w:val="none" w:sz="0" w:space="0" w:color="auto"/>
            <w:left w:val="none" w:sz="0" w:space="0" w:color="auto"/>
            <w:bottom w:val="none" w:sz="0" w:space="0" w:color="auto"/>
            <w:right w:val="none" w:sz="0" w:space="0" w:color="auto"/>
          </w:divBdr>
        </w:div>
        <w:div w:id="1938054662">
          <w:marLeft w:val="0"/>
          <w:marRight w:val="0"/>
          <w:marTop w:val="0"/>
          <w:marBottom w:val="0"/>
          <w:divBdr>
            <w:top w:val="none" w:sz="0" w:space="0" w:color="auto"/>
            <w:left w:val="none" w:sz="0" w:space="0" w:color="auto"/>
            <w:bottom w:val="none" w:sz="0" w:space="0" w:color="auto"/>
            <w:right w:val="none" w:sz="0" w:space="0" w:color="auto"/>
          </w:divBdr>
        </w:div>
        <w:div w:id="1938557222">
          <w:marLeft w:val="0"/>
          <w:marRight w:val="0"/>
          <w:marTop w:val="0"/>
          <w:marBottom w:val="0"/>
          <w:divBdr>
            <w:top w:val="none" w:sz="0" w:space="0" w:color="auto"/>
            <w:left w:val="none" w:sz="0" w:space="0" w:color="auto"/>
            <w:bottom w:val="none" w:sz="0" w:space="0" w:color="auto"/>
            <w:right w:val="none" w:sz="0" w:space="0" w:color="auto"/>
          </w:divBdr>
        </w:div>
        <w:div w:id="1943802354">
          <w:marLeft w:val="0"/>
          <w:marRight w:val="0"/>
          <w:marTop w:val="0"/>
          <w:marBottom w:val="0"/>
          <w:divBdr>
            <w:top w:val="none" w:sz="0" w:space="0" w:color="auto"/>
            <w:left w:val="none" w:sz="0" w:space="0" w:color="auto"/>
            <w:bottom w:val="none" w:sz="0" w:space="0" w:color="auto"/>
            <w:right w:val="none" w:sz="0" w:space="0" w:color="auto"/>
          </w:divBdr>
        </w:div>
        <w:div w:id="1964384610">
          <w:marLeft w:val="0"/>
          <w:marRight w:val="0"/>
          <w:marTop w:val="0"/>
          <w:marBottom w:val="0"/>
          <w:divBdr>
            <w:top w:val="none" w:sz="0" w:space="0" w:color="auto"/>
            <w:left w:val="none" w:sz="0" w:space="0" w:color="auto"/>
            <w:bottom w:val="none" w:sz="0" w:space="0" w:color="auto"/>
            <w:right w:val="none" w:sz="0" w:space="0" w:color="auto"/>
          </w:divBdr>
        </w:div>
        <w:div w:id="1996446011">
          <w:marLeft w:val="0"/>
          <w:marRight w:val="0"/>
          <w:marTop w:val="0"/>
          <w:marBottom w:val="0"/>
          <w:divBdr>
            <w:top w:val="none" w:sz="0" w:space="0" w:color="auto"/>
            <w:left w:val="none" w:sz="0" w:space="0" w:color="auto"/>
            <w:bottom w:val="none" w:sz="0" w:space="0" w:color="auto"/>
            <w:right w:val="none" w:sz="0" w:space="0" w:color="auto"/>
          </w:divBdr>
        </w:div>
        <w:div w:id="2012100115">
          <w:marLeft w:val="0"/>
          <w:marRight w:val="0"/>
          <w:marTop w:val="0"/>
          <w:marBottom w:val="0"/>
          <w:divBdr>
            <w:top w:val="none" w:sz="0" w:space="0" w:color="auto"/>
            <w:left w:val="none" w:sz="0" w:space="0" w:color="auto"/>
            <w:bottom w:val="none" w:sz="0" w:space="0" w:color="auto"/>
            <w:right w:val="none" w:sz="0" w:space="0" w:color="auto"/>
          </w:divBdr>
        </w:div>
        <w:div w:id="2018996503">
          <w:marLeft w:val="0"/>
          <w:marRight w:val="0"/>
          <w:marTop w:val="0"/>
          <w:marBottom w:val="0"/>
          <w:divBdr>
            <w:top w:val="none" w:sz="0" w:space="0" w:color="auto"/>
            <w:left w:val="none" w:sz="0" w:space="0" w:color="auto"/>
            <w:bottom w:val="none" w:sz="0" w:space="0" w:color="auto"/>
            <w:right w:val="none" w:sz="0" w:space="0" w:color="auto"/>
          </w:divBdr>
        </w:div>
        <w:div w:id="2033456438">
          <w:marLeft w:val="0"/>
          <w:marRight w:val="0"/>
          <w:marTop w:val="0"/>
          <w:marBottom w:val="0"/>
          <w:divBdr>
            <w:top w:val="none" w:sz="0" w:space="0" w:color="auto"/>
            <w:left w:val="none" w:sz="0" w:space="0" w:color="auto"/>
            <w:bottom w:val="none" w:sz="0" w:space="0" w:color="auto"/>
            <w:right w:val="none" w:sz="0" w:space="0" w:color="auto"/>
          </w:divBdr>
        </w:div>
        <w:div w:id="2050640561">
          <w:marLeft w:val="0"/>
          <w:marRight w:val="0"/>
          <w:marTop w:val="0"/>
          <w:marBottom w:val="0"/>
          <w:divBdr>
            <w:top w:val="none" w:sz="0" w:space="0" w:color="auto"/>
            <w:left w:val="none" w:sz="0" w:space="0" w:color="auto"/>
            <w:bottom w:val="none" w:sz="0" w:space="0" w:color="auto"/>
            <w:right w:val="none" w:sz="0" w:space="0" w:color="auto"/>
          </w:divBdr>
        </w:div>
        <w:div w:id="2107268002">
          <w:marLeft w:val="0"/>
          <w:marRight w:val="0"/>
          <w:marTop w:val="0"/>
          <w:marBottom w:val="0"/>
          <w:divBdr>
            <w:top w:val="none" w:sz="0" w:space="0" w:color="auto"/>
            <w:left w:val="none" w:sz="0" w:space="0" w:color="auto"/>
            <w:bottom w:val="none" w:sz="0" w:space="0" w:color="auto"/>
            <w:right w:val="none" w:sz="0" w:space="0" w:color="auto"/>
          </w:divBdr>
        </w:div>
        <w:div w:id="2121685912">
          <w:marLeft w:val="0"/>
          <w:marRight w:val="0"/>
          <w:marTop w:val="0"/>
          <w:marBottom w:val="0"/>
          <w:divBdr>
            <w:top w:val="none" w:sz="0" w:space="0" w:color="auto"/>
            <w:left w:val="none" w:sz="0" w:space="0" w:color="auto"/>
            <w:bottom w:val="none" w:sz="0" w:space="0" w:color="auto"/>
            <w:right w:val="none" w:sz="0" w:space="0" w:color="auto"/>
          </w:divBdr>
        </w:div>
        <w:div w:id="2128085199">
          <w:marLeft w:val="0"/>
          <w:marRight w:val="0"/>
          <w:marTop w:val="0"/>
          <w:marBottom w:val="0"/>
          <w:divBdr>
            <w:top w:val="none" w:sz="0" w:space="0" w:color="auto"/>
            <w:left w:val="none" w:sz="0" w:space="0" w:color="auto"/>
            <w:bottom w:val="none" w:sz="0" w:space="0" w:color="auto"/>
            <w:right w:val="none" w:sz="0" w:space="0" w:color="auto"/>
          </w:divBdr>
        </w:div>
        <w:div w:id="2137987013">
          <w:marLeft w:val="0"/>
          <w:marRight w:val="0"/>
          <w:marTop w:val="0"/>
          <w:marBottom w:val="0"/>
          <w:divBdr>
            <w:top w:val="none" w:sz="0" w:space="0" w:color="auto"/>
            <w:left w:val="none" w:sz="0" w:space="0" w:color="auto"/>
            <w:bottom w:val="none" w:sz="0" w:space="0" w:color="auto"/>
            <w:right w:val="none" w:sz="0" w:space="0" w:color="auto"/>
          </w:divBdr>
        </w:div>
      </w:divsChild>
    </w:div>
    <w:div w:id="556552107">
      <w:bodyDiv w:val="1"/>
      <w:marLeft w:val="0"/>
      <w:marRight w:val="0"/>
      <w:marTop w:val="0"/>
      <w:marBottom w:val="0"/>
      <w:divBdr>
        <w:top w:val="none" w:sz="0" w:space="0" w:color="auto"/>
        <w:left w:val="none" w:sz="0" w:space="0" w:color="auto"/>
        <w:bottom w:val="none" w:sz="0" w:space="0" w:color="auto"/>
        <w:right w:val="none" w:sz="0" w:space="0" w:color="auto"/>
      </w:divBdr>
      <w:divsChild>
        <w:div w:id="167906647">
          <w:marLeft w:val="1066"/>
          <w:marRight w:val="0"/>
          <w:marTop w:val="0"/>
          <w:marBottom w:val="0"/>
          <w:divBdr>
            <w:top w:val="none" w:sz="0" w:space="0" w:color="auto"/>
            <w:left w:val="none" w:sz="0" w:space="0" w:color="auto"/>
            <w:bottom w:val="none" w:sz="0" w:space="0" w:color="auto"/>
            <w:right w:val="none" w:sz="0" w:space="0" w:color="auto"/>
          </w:divBdr>
        </w:div>
        <w:div w:id="557480205">
          <w:marLeft w:val="1066"/>
          <w:marRight w:val="0"/>
          <w:marTop w:val="0"/>
          <w:marBottom w:val="0"/>
          <w:divBdr>
            <w:top w:val="none" w:sz="0" w:space="0" w:color="auto"/>
            <w:left w:val="none" w:sz="0" w:space="0" w:color="auto"/>
            <w:bottom w:val="none" w:sz="0" w:space="0" w:color="auto"/>
            <w:right w:val="none" w:sz="0" w:space="0" w:color="auto"/>
          </w:divBdr>
        </w:div>
        <w:div w:id="1330447254">
          <w:marLeft w:val="1066"/>
          <w:marRight w:val="0"/>
          <w:marTop w:val="0"/>
          <w:marBottom w:val="0"/>
          <w:divBdr>
            <w:top w:val="none" w:sz="0" w:space="0" w:color="auto"/>
            <w:left w:val="none" w:sz="0" w:space="0" w:color="auto"/>
            <w:bottom w:val="none" w:sz="0" w:space="0" w:color="auto"/>
            <w:right w:val="none" w:sz="0" w:space="0" w:color="auto"/>
          </w:divBdr>
        </w:div>
        <w:div w:id="1369337283">
          <w:marLeft w:val="1066"/>
          <w:marRight w:val="0"/>
          <w:marTop w:val="0"/>
          <w:marBottom w:val="0"/>
          <w:divBdr>
            <w:top w:val="none" w:sz="0" w:space="0" w:color="auto"/>
            <w:left w:val="none" w:sz="0" w:space="0" w:color="auto"/>
            <w:bottom w:val="none" w:sz="0" w:space="0" w:color="auto"/>
            <w:right w:val="none" w:sz="0" w:space="0" w:color="auto"/>
          </w:divBdr>
        </w:div>
        <w:div w:id="1381512299">
          <w:marLeft w:val="1066"/>
          <w:marRight w:val="0"/>
          <w:marTop w:val="0"/>
          <w:marBottom w:val="0"/>
          <w:divBdr>
            <w:top w:val="none" w:sz="0" w:space="0" w:color="auto"/>
            <w:left w:val="none" w:sz="0" w:space="0" w:color="auto"/>
            <w:bottom w:val="none" w:sz="0" w:space="0" w:color="auto"/>
            <w:right w:val="none" w:sz="0" w:space="0" w:color="auto"/>
          </w:divBdr>
        </w:div>
        <w:div w:id="2071734720">
          <w:marLeft w:val="446"/>
          <w:marRight w:val="0"/>
          <w:marTop w:val="0"/>
          <w:marBottom w:val="0"/>
          <w:divBdr>
            <w:top w:val="none" w:sz="0" w:space="0" w:color="auto"/>
            <w:left w:val="none" w:sz="0" w:space="0" w:color="auto"/>
            <w:bottom w:val="none" w:sz="0" w:space="0" w:color="auto"/>
            <w:right w:val="none" w:sz="0" w:space="0" w:color="auto"/>
          </w:divBdr>
        </w:div>
      </w:divsChild>
    </w:div>
    <w:div w:id="567573148">
      <w:bodyDiv w:val="1"/>
      <w:marLeft w:val="0"/>
      <w:marRight w:val="0"/>
      <w:marTop w:val="0"/>
      <w:marBottom w:val="0"/>
      <w:divBdr>
        <w:top w:val="none" w:sz="0" w:space="0" w:color="auto"/>
        <w:left w:val="none" w:sz="0" w:space="0" w:color="auto"/>
        <w:bottom w:val="none" w:sz="0" w:space="0" w:color="auto"/>
        <w:right w:val="none" w:sz="0" w:space="0" w:color="auto"/>
      </w:divBdr>
      <w:divsChild>
        <w:div w:id="397166134">
          <w:marLeft w:val="0"/>
          <w:marRight w:val="0"/>
          <w:marTop w:val="0"/>
          <w:marBottom w:val="0"/>
          <w:divBdr>
            <w:top w:val="none" w:sz="0" w:space="0" w:color="auto"/>
            <w:left w:val="none" w:sz="0" w:space="0" w:color="auto"/>
            <w:bottom w:val="none" w:sz="0" w:space="0" w:color="auto"/>
            <w:right w:val="none" w:sz="0" w:space="0" w:color="auto"/>
          </w:divBdr>
        </w:div>
        <w:div w:id="791555163">
          <w:marLeft w:val="0"/>
          <w:marRight w:val="0"/>
          <w:marTop w:val="0"/>
          <w:marBottom w:val="0"/>
          <w:divBdr>
            <w:top w:val="none" w:sz="0" w:space="0" w:color="auto"/>
            <w:left w:val="none" w:sz="0" w:space="0" w:color="auto"/>
            <w:bottom w:val="none" w:sz="0" w:space="0" w:color="auto"/>
            <w:right w:val="none" w:sz="0" w:space="0" w:color="auto"/>
          </w:divBdr>
        </w:div>
        <w:div w:id="1037657249">
          <w:marLeft w:val="0"/>
          <w:marRight w:val="0"/>
          <w:marTop w:val="0"/>
          <w:marBottom w:val="0"/>
          <w:divBdr>
            <w:top w:val="none" w:sz="0" w:space="0" w:color="auto"/>
            <w:left w:val="none" w:sz="0" w:space="0" w:color="auto"/>
            <w:bottom w:val="none" w:sz="0" w:space="0" w:color="auto"/>
            <w:right w:val="none" w:sz="0" w:space="0" w:color="auto"/>
          </w:divBdr>
        </w:div>
      </w:divsChild>
    </w:div>
    <w:div w:id="569268442">
      <w:bodyDiv w:val="1"/>
      <w:marLeft w:val="0"/>
      <w:marRight w:val="0"/>
      <w:marTop w:val="0"/>
      <w:marBottom w:val="0"/>
      <w:divBdr>
        <w:top w:val="none" w:sz="0" w:space="0" w:color="auto"/>
        <w:left w:val="none" w:sz="0" w:space="0" w:color="auto"/>
        <w:bottom w:val="none" w:sz="0" w:space="0" w:color="auto"/>
        <w:right w:val="none" w:sz="0" w:space="0" w:color="auto"/>
      </w:divBdr>
    </w:div>
    <w:div w:id="588008406">
      <w:bodyDiv w:val="1"/>
      <w:marLeft w:val="0"/>
      <w:marRight w:val="0"/>
      <w:marTop w:val="0"/>
      <w:marBottom w:val="0"/>
      <w:divBdr>
        <w:top w:val="none" w:sz="0" w:space="0" w:color="auto"/>
        <w:left w:val="none" w:sz="0" w:space="0" w:color="auto"/>
        <w:bottom w:val="none" w:sz="0" w:space="0" w:color="auto"/>
        <w:right w:val="none" w:sz="0" w:space="0" w:color="auto"/>
      </w:divBdr>
      <w:divsChild>
        <w:div w:id="1423792625">
          <w:marLeft w:val="0"/>
          <w:marRight w:val="0"/>
          <w:marTop w:val="0"/>
          <w:marBottom w:val="0"/>
          <w:divBdr>
            <w:top w:val="none" w:sz="0" w:space="0" w:color="auto"/>
            <w:left w:val="none" w:sz="0" w:space="0" w:color="auto"/>
            <w:bottom w:val="none" w:sz="0" w:space="0" w:color="auto"/>
            <w:right w:val="none" w:sz="0" w:space="0" w:color="auto"/>
          </w:divBdr>
        </w:div>
        <w:div w:id="1772815512">
          <w:marLeft w:val="0"/>
          <w:marRight w:val="0"/>
          <w:marTop w:val="0"/>
          <w:marBottom w:val="0"/>
          <w:divBdr>
            <w:top w:val="none" w:sz="0" w:space="0" w:color="auto"/>
            <w:left w:val="none" w:sz="0" w:space="0" w:color="auto"/>
            <w:bottom w:val="none" w:sz="0" w:space="0" w:color="auto"/>
            <w:right w:val="none" w:sz="0" w:space="0" w:color="auto"/>
          </w:divBdr>
        </w:div>
      </w:divsChild>
    </w:div>
    <w:div w:id="599601815">
      <w:bodyDiv w:val="1"/>
      <w:marLeft w:val="0"/>
      <w:marRight w:val="0"/>
      <w:marTop w:val="0"/>
      <w:marBottom w:val="0"/>
      <w:divBdr>
        <w:top w:val="none" w:sz="0" w:space="0" w:color="auto"/>
        <w:left w:val="none" w:sz="0" w:space="0" w:color="auto"/>
        <w:bottom w:val="none" w:sz="0" w:space="0" w:color="auto"/>
        <w:right w:val="none" w:sz="0" w:space="0" w:color="auto"/>
      </w:divBdr>
    </w:div>
    <w:div w:id="636185380">
      <w:bodyDiv w:val="1"/>
      <w:marLeft w:val="0"/>
      <w:marRight w:val="0"/>
      <w:marTop w:val="0"/>
      <w:marBottom w:val="0"/>
      <w:divBdr>
        <w:top w:val="none" w:sz="0" w:space="0" w:color="auto"/>
        <w:left w:val="none" w:sz="0" w:space="0" w:color="auto"/>
        <w:bottom w:val="none" w:sz="0" w:space="0" w:color="auto"/>
        <w:right w:val="none" w:sz="0" w:space="0" w:color="auto"/>
      </w:divBdr>
    </w:div>
    <w:div w:id="676690073">
      <w:bodyDiv w:val="1"/>
      <w:marLeft w:val="0"/>
      <w:marRight w:val="0"/>
      <w:marTop w:val="0"/>
      <w:marBottom w:val="0"/>
      <w:divBdr>
        <w:top w:val="none" w:sz="0" w:space="0" w:color="auto"/>
        <w:left w:val="none" w:sz="0" w:space="0" w:color="auto"/>
        <w:bottom w:val="none" w:sz="0" w:space="0" w:color="auto"/>
        <w:right w:val="none" w:sz="0" w:space="0" w:color="auto"/>
      </w:divBdr>
      <w:divsChild>
        <w:div w:id="76054337">
          <w:marLeft w:val="0"/>
          <w:marRight w:val="0"/>
          <w:marTop w:val="0"/>
          <w:marBottom w:val="0"/>
          <w:divBdr>
            <w:top w:val="none" w:sz="0" w:space="0" w:color="auto"/>
            <w:left w:val="none" w:sz="0" w:space="0" w:color="auto"/>
            <w:bottom w:val="none" w:sz="0" w:space="0" w:color="auto"/>
            <w:right w:val="none" w:sz="0" w:space="0" w:color="auto"/>
          </w:divBdr>
        </w:div>
        <w:div w:id="87581497">
          <w:marLeft w:val="0"/>
          <w:marRight w:val="0"/>
          <w:marTop w:val="0"/>
          <w:marBottom w:val="0"/>
          <w:divBdr>
            <w:top w:val="none" w:sz="0" w:space="0" w:color="auto"/>
            <w:left w:val="none" w:sz="0" w:space="0" w:color="auto"/>
            <w:bottom w:val="none" w:sz="0" w:space="0" w:color="auto"/>
            <w:right w:val="none" w:sz="0" w:space="0" w:color="auto"/>
          </w:divBdr>
        </w:div>
        <w:div w:id="89274899">
          <w:marLeft w:val="0"/>
          <w:marRight w:val="0"/>
          <w:marTop w:val="0"/>
          <w:marBottom w:val="0"/>
          <w:divBdr>
            <w:top w:val="none" w:sz="0" w:space="0" w:color="auto"/>
            <w:left w:val="none" w:sz="0" w:space="0" w:color="auto"/>
            <w:bottom w:val="none" w:sz="0" w:space="0" w:color="auto"/>
            <w:right w:val="none" w:sz="0" w:space="0" w:color="auto"/>
          </w:divBdr>
        </w:div>
        <w:div w:id="134183760">
          <w:marLeft w:val="0"/>
          <w:marRight w:val="0"/>
          <w:marTop w:val="0"/>
          <w:marBottom w:val="0"/>
          <w:divBdr>
            <w:top w:val="none" w:sz="0" w:space="0" w:color="auto"/>
            <w:left w:val="none" w:sz="0" w:space="0" w:color="auto"/>
            <w:bottom w:val="none" w:sz="0" w:space="0" w:color="auto"/>
            <w:right w:val="none" w:sz="0" w:space="0" w:color="auto"/>
          </w:divBdr>
        </w:div>
        <w:div w:id="171185085">
          <w:marLeft w:val="0"/>
          <w:marRight w:val="0"/>
          <w:marTop w:val="0"/>
          <w:marBottom w:val="0"/>
          <w:divBdr>
            <w:top w:val="none" w:sz="0" w:space="0" w:color="auto"/>
            <w:left w:val="none" w:sz="0" w:space="0" w:color="auto"/>
            <w:bottom w:val="none" w:sz="0" w:space="0" w:color="auto"/>
            <w:right w:val="none" w:sz="0" w:space="0" w:color="auto"/>
          </w:divBdr>
        </w:div>
        <w:div w:id="213932449">
          <w:marLeft w:val="0"/>
          <w:marRight w:val="0"/>
          <w:marTop w:val="0"/>
          <w:marBottom w:val="0"/>
          <w:divBdr>
            <w:top w:val="none" w:sz="0" w:space="0" w:color="auto"/>
            <w:left w:val="none" w:sz="0" w:space="0" w:color="auto"/>
            <w:bottom w:val="none" w:sz="0" w:space="0" w:color="auto"/>
            <w:right w:val="none" w:sz="0" w:space="0" w:color="auto"/>
          </w:divBdr>
        </w:div>
        <w:div w:id="233980047">
          <w:marLeft w:val="0"/>
          <w:marRight w:val="0"/>
          <w:marTop w:val="0"/>
          <w:marBottom w:val="0"/>
          <w:divBdr>
            <w:top w:val="none" w:sz="0" w:space="0" w:color="auto"/>
            <w:left w:val="none" w:sz="0" w:space="0" w:color="auto"/>
            <w:bottom w:val="none" w:sz="0" w:space="0" w:color="auto"/>
            <w:right w:val="none" w:sz="0" w:space="0" w:color="auto"/>
          </w:divBdr>
        </w:div>
        <w:div w:id="301083688">
          <w:marLeft w:val="0"/>
          <w:marRight w:val="0"/>
          <w:marTop w:val="0"/>
          <w:marBottom w:val="0"/>
          <w:divBdr>
            <w:top w:val="none" w:sz="0" w:space="0" w:color="auto"/>
            <w:left w:val="none" w:sz="0" w:space="0" w:color="auto"/>
            <w:bottom w:val="none" w:sz="0" w:space="0" w:color="auto"/>
            <w:right w:val="none" w:sz="0" w:space="0" w:color="auto"/>
          </w:divBdr>
        </w:div>
        <w:div w:id="304824710">
          <w:marLeft w:val="0"/>
          <w:marRight w:val="0"/>
          <w:marTop w:val="0"/>
          <w:marBottom w:val="0"/>
          <w:divBdr>
            <w:top w:val="none" w:sz="0" w:space="0" w:color="auto"/>
            <w:left w:val="none" w:sz="0" w:space="0" w:color="auto"/>
            <w:bottom w:val="none" w:sz="0" w:space="0" w:color="auto"/>
            <w:right w:val="none" w:sz="0" w:space="0" w:color="auto"/>
          </w:divBdr>
        </w:div>
        <w:div w:id="379015602">
          <w:marLeft w:val="0"/>
          <w:marRight w:val="0"/>
          <w:marTop w:val="0"/>
          <w:marBottom w:val="0"/>
          <w:divBdr>
            <w:top w:val="none" w:sz="0" w:space="0" w:color="auto"/>
            <w:left w:val="none" w:sz="0" w:space="0" w:color="auto"/>
            <w:bottom w:val="none" w:sz="0" w:space="0" w:color="auto"/>
            <w:right w:val="none" w:sz="0" w:space="0" w:color="auto"/>
          </w:divBdr>
        </w:div>
        <w:div w:id="408121097">
          <w:marLeft w:val="0"/>
          <w:marRight w:val="0"/>
          <w:marTop w:val="0"/>
          <w:marBottom w:val="0"/>
          <w:divBdr>
            <w:top w:val="none" w:sz="0" w:space="0" w:color="auto"/>
            <w:left w:val="none" w:sz="0" w:space="0" w:color="auto"/>
            <w:bottom w:val="none" w:sz="0" w:space="0" w:color="auto"/>
            <w:right w:val="none" w:sz="0" w:space="0" w:color="auto"/>
          </w:divBdr>
        </w:div>
        <w:div w:id="409540469">
          <w:marLeft w:val="0"/>
          <w:marRight w:val="0"/>
          <w:marTop w:val="0"/>
          <w:marBottom w:val="0"/>
          <w:divBdr>
            <w:top w:val="none" w:sz="0" w:space="0" w:color="auto"/>
            <w:left w:val="none" w:sz="0" w:space="0" w:color="auto"/>
            <w:bottom w:val="none" w:sz="0" w:space="0" w:color="auto"/>
            <w:right w:val="none" w:sz="0" w:space="0" w:color="auto"/>
          </w:divBdr>
        </w:div>
        <w:div w:id="446505608">
          <w:marLeft w:val="0"/>
          <w:marRight w:val="0"/>
          <w:marTop w:val="0"/>
          <w:marBottom w:val="0"/>
          <w:divBdr>
            <w:top w:val="none" w:sz="0" w:space="0" w:color="auto"/>
            <w:left w:val="none" w:sz="0" w:space="0" w:color="auto"/>
            <w:bottom w:val="none" w:sz="0" w:space="0" w:color="auto"/>
            <w:right w:val="none" w:sz="0" w:space="0" w:color="auto"/>
          </w:divBdr>
        </w:div>
        <w:div w:id="485702173">
          <w:marLeft w:val="0"/>
          <w:marRight w:val="0"/>
          <w:marTop w:val="0"/>
          <w:marBottom w:val="0"/>
          <w:divBdr>
            <w:top w:val="none" w:sz="0" w:space="0" w:color="auto"/>
            <w:left w:val="none" w:sz="0" w:space="0" w:color="auto"/>
            <w:bottom w:val="none" w:sz="0" w:space="0" w:color="auto"/>
            <w:right w:val="none" w:sz="0" w:space="0" w:color="auto"/>
          </w:divBdr>
        </w:div>
        <w:div w:id="525557630">
          <w:marLeft w:val="0"/>
          <w:marRight w:val="0"/>
          <w:marTop w:val="0"/>
          <w:marBottom w:val="0"/>
          <w:divBdr>
            <w:top w:val="none" w:sz="0" w:space="0" w:color="auto"/>
            <w:left w:val="none" w:sz="0" w:space="0" w:color="auto"/>
            <w:bottom w:val="none" w:sz="0" w:space="0" w:color="auto"/>
            <w:right w:val="none" w:sz="0" w:space="0" w:color="auto"/>
          </w:divBdr>
        </w:div>
        <w:div w:id="528420525">
          <w:marLeft w:val="0"/>
          <w:marRight w:val="0"/>
          <w:marTop w:val="0"/>
          <w:marBottom w:val="0"/>
          <w:divBdr>
            <w:top w:val="none" w:sz="0" w:space="0" w:color="auto"/>
            <w:left w:val="none" w:sz="0" w:space="0" w:color="auto"/>
            <w:bottom w:val="none" w:sz="0" w:space="0" w:color="auto"/>
            <w:right w:val="none" w:sz="0" w:space="0" w:color="auto"/>
          </w:divBdr>
        </w:div>
        <w:div w:id="529998628">
          <w:marLeft w:val="0"/>
          <w:marRight w:val="0"/>
          <w:marTop w:val="0"/>
          <w:marBottom w:val="0"/>
          <w:divBdr>
            <w:top w:val="none" w:sz="0" w:space="0" w:color="auto"/>
            <w:left w:val="none" w:sz="0" w:space="0" w:color="auto"/>
            <w:bottom w:val="none" w:sz="0" w:space="0" w:color="auto"/>
            <w:right w:val="none" w:sz="0" w:space="0" w:color="auto"/>
          </w:divBdr>
        </w:div>
        <w:div w:id="704867160">
          <w:marLeft w:val="0"/>
          <w:marRight w:val="0"/>
          <w:marTop w:val="0"/>
          <w:marBottom w:val="0"/>
          <w:divBdr>
            <w:top w:val="none" w:sz="0" w:space="0" w:color="auto"/>
            <w:left w:val="none" w:sz="0" w:space="0" w:color="auto"/>
            <w:bottom w:val="none" w:sz="0" w:space="0" w:color="auto"/>
            <w:right w:val="none" w:sz="0" w:space="0" w:color="auto"/>
          </w:divBdr>
        </w:div>
        <w:div w:id="721169889">
          <w:marLeft w:val="0"/>
          <w:marRight w:val="0"/>
          <w:marTop w:val="0"/>
          <w:marBottom w:val="0"/>
          <w:divBdr>
            <w:top w:val="none" w:sz="0" w:space="0" w:color="auto"/>
            <w:left w:val="none" w:sz="0" w:space="0" w:color="auto"/>
            <w:bottom w:val="none" w:sz="0" w:space="0" w:color="auto"/>
            <w:right w:val="none" w:sz="0" w:space="0" w:color="auto"/>
          </w:divBdr>
        </w:div>
        <w:div w:id="759178549">
          <w:marLeft w:val="0"/>
          <w:marRight w:val="0"/>
          <w:marTop w:val="0"/>
          <w:marBottom w:val="0"/>
          <w:divBdr>
            <w:top w:val="none" w:sz="0" w:space="0" w:color="auto"/>
            <w:left w:val="none" w:sz="0" w:space="0" w:color="auto"/>
            <w:bottom w:val="none" w:sz="0" w:space="0" w:color="auto"/>
            <w:right w:val="none" w:sz="0" w:space="0" w:color="auto"/>
          </w:divBdr>
        </w:div>
        <w:div w:id="759564346">
          <w:marLeft w:val="0"/>
          <w:marRight w:val="0"/>
          <w:marTop w:val="0"/>
          <w:marBottom w:val="0"/>
          <w:divBdr>
            <w:top w:val="none" w:sz="0" w:space="0" w:color="auto"/>
            <w:left w:val="none" w:sz="0" w:space="0" w:color="auto"/>
            <w:bottom w:val="none" w:sz="0" w:space="0" w:color="auto"/>
            <w:right w:val="none" w:sz="0" w:space="0" w:color="auto"/>
          </w:divBdr>
        </w:div>
        <w:div w:id="774055428">
          <w:marLeft w:val="0"/>
          <w:marRight w:val="0"/>
          <w:marTop w:val="0"/>
          <w:marBottom w:val="0"/>
          <w:divBdr>
            <w:top w:val="none" w:sz="0" w:space="0" w:color="auto"/>
            <w:left w:val="none" w:sz="0" w:space="0" w:color="auto"/>
            <w:bottom w:val="none" w:sz="0" w:space="0" w:color="auto"/>
            <w:right w:val="none" w:sz="0" w:space="0" w:color="auto"/>
          </w:divBdr>
        </w:div>
        <w:div w:id="806779043">
          <w:marLeft w:val="0"/>
          <w:marRight w:val="0"/>
          <w:marTop w:val="0"/>
          <w:marBottom w:val="0"/>
          <w:divBdr>
            <w:top w:val="none" w:sz="0" w:space="0" w:color="auto"/>
            <w:left w:val="none" w:sz="0" w:space="0" w:color="auto"/>
            <w:bottom w:val="none" w:sz="0" w:space="0" w:color="auto"/>
            <w:right w:val="none" w:sz="0" w:space="0" w:color="auto"/>
          </w:divBdr>
        </w:div>
        <w:div w:id="850415457">
          <w:marLeft w:val="0"/>
          <w:marRight w:val="0"/>
          <w:marTop w:val="0"/>
          <w:marBottom w:val="0"/>
          <w:divBdr>
            <w:top w:val="none" w:sz="0" w:space="0" w:color="auto"/>
            <w:left w:val="none" w:sz="0" w:space="0" w:color="auto"/>
            <w:bottom w:val="none" w:sz="0" w:space="0" w:color="auto"/>
            <w:right w:val="none" w:sz="0" w:space="0" w:color="auto"/>
          </w:divBdr>
        </w:div>
        <w:div w:id="971062459">
          <w:marLeft w:val="0"/>
          <w:marRight w:val="0"/>
          <w:marTop w:val="0"/>
          <w:marBottom w:val="0"/>
          <w:divBdr>
            <w:top w:val="none" w:sz="0" w:space="0" w:color="auto"/>
            <w:left w:val="none" w:sz="0" w:space="0" w:color="auto"/>
            <w:bottom w:val="none" w:sz="0" w:space="0" w:color="auto"/>
            <w:right w:val="none" w:sz="0" w:space="0" w:color="auto"/>
          </w:divBdr>
        </w:div>
        <w:div w:id="982808159">
          <w:marLeft w:val="0"/>
          <w:marRight w:val="0"/>
          <w:marTop w:val="0"/>
          <w:marBottom w:val="0"/>
          <w:divBdr>
            <w:top w:val="none" w:sz="0" w:space="0" w:color="auto"/>
            <w:left w:val="none" w:sz="0" w:space="0" w:color="auto"/>
            <w:bottom w:val="none" w:sz="0" w:space="0" w:color="auto"/>
            <w:right w:val="none" w:sz="0" w:space="0" w:color="auto"/>
          </w:divBdr>
        </w:div>
        <w:div w:id="1021587430">
          <w:marLeft w:val="0"/>
          <w:marRight w:val="0"/>
          <w:marTop w:val="0"/>
          <w:marBottom w:val="0"/>
          <w:divBdr>
            <w:top w:val="none" w:sz="0" w:space="0" w:color="auto"/>
            <w:left w:val="none" w:sz="0" w:space="0" w:color="auto"/>
            <w:bottom w:val="none" w:sz="0" w:space="0" w:color="auto"/>
            <w:right w:val="none" w:sz="0" w:space="0" w:color="auto"/>
          </w:divBdr>
        </w:div>
        <w:div w:id="1029719323">
          <w:marLeft w:val="0"/>
          <w:marRight w:val="0"/>
          <w:marTop w:val="0"/>
          <w:marBottom w:val="0"/>
          <w:divBdr>
            <w:top w:val="none" w:sz="0" w:space="0" w:color="auto"/>
            <w:left w:val="none" w:sz="0" w:space="0" w:color="auto"/>
            <w:bottom w:val="none" w:sz="0" w:space="0" w:color="auto"/>
            <w:right w:val="none" w:sz="0" w:space="0" w:color="auto"/>
          </w:divBdr>
        </w:div>
        <w:div w:id="1054087991">
          <w:marLeft w:val="0"/>
          <w:marRight w:val="0"/>
          <w:marTop w:val="0"/>
          <w:marBottom w:val="0"/>
          <w:divBdr>
            <w:top w:val="none" w:sz="0" w:space="0" w:color="auto"/>
            <w:left w:val="none" w:sz="0" w:space="0" w:color="auto"/>
            <w:bottom w:val="none" w:sz="0" w:space="0" w:color="auto"/>
            <w:right w:val="none" w:sz="0" w:space="0" w:color="auto"/>
          </w:divBdr>
        </w:div>
        <w:div w:id="1057709074">
          <w:marLeft w:val="0"/>
          <w:marRight w:val="0"/>
          <w:marTop w:val="0"/>
          <w:marBottom w:val="0"/>
          <w:divBdr>
            <w:top w:val="none" w:sz="0" w:space="0" w:color="auto"/>
            <w:left w:val="none" w:sz="0" w:space="0" w:color="auto"/>
            <w:bottom w:val="none" w:sz="0" w:space="0" w:color="auto"/>
            <w:right w:val="none" w:sz="0" w:space="0" w:color="auto"/>
          </w:divBdr>
        </w:div>
        <w:div w:id="1138566496">
          <w:marLeft w:val="0"/>
          <w:marRight w:val="0"/>
          <w:marTop w:val="0"/>
          <w:marBottom w:val="0"/>
          <w:divBdr>
            <w:top w:val="none" w:sz="0" w:space="0" w:color="auto"/>
            <w:left w:val="none" w:sz="0" w:space="0" w:color="auto"/>
            <w:bottom w:val="none" w:sz="0" w:space="0" w:color="auto"/>
            <w:right w:val="none" w:sz="0" w:space="0" w:color="auto"/>
          </w:divBdr>
        </w:div>
        <w:div w:id="1234504365">
          <w:marLeft w:val="0"/>
          <w:marRight w:val="0"/>
          <w:marTop w:val="0"/>
          <w:marBottom w:val="0"/>
          <w:divBdr>
            <w:top w:val="none" w:sz="0" w:space="0" w:color="auto"/>
            <w:left w:val="none" w:sz="0" w:space="0" w:color="auto"/>
            <w:bottom w:val="none" w:sz="0" w:space="0" w:color="auto"/>
            <w:right w:val="none" w:sz="0" w:space="0" w:color="auto"/>
          </w:divBdr>
        </w:div>
        <w:div w:id="1275134428">
          <w:marLeft w:val="0"/>
          <w:marRight w:val="0"/>
          <w:marTop w:val="0"/>
          <w:marBottom w:val="0"/>
          <w:divBdr>
            <w:top w:val="none" w:sz="0" w:space="0" w:color="auto"/>
            <w:left w:val="none" w:sz="0" w:space="0" w:color="auto"/>
            <w:bottom w:val="none" w:sz="0" w:space="0" w:color="auto"/>
            <w:right w:val="none" w:sz="0" w:space="0" w:color="auto"/>
          </w:divBdr>
        </w:div>
        <w:div w:id="1282111330">
          <w:marLeft w:val="0"/>
          <w:marRight w:val="0"/>
          <w:marTop w:val="0"/>
          <w:marBottom w:val="0"/>
          <w:divBdr>
            <w:top w:val="none" w:sz="0" w:space="0" w:color="auto"/>
            <w:left w:val="none" w:sz="0" w:space="0" w:color="auto"/>
            <w:bottom w:val="none" w:sz="0" w:space="0" w:color="auto"/>
            <w:right w:val="none" w:sz="0" w:space="0" w:color="auto"/>
          </w:divBdr>
        </w:div>
        <w:div w:id="1311011198">
          <w:marLeft w:val="0"/>
          <w:marRight w:val="0"/>
          <w:marTop w:val="0"/>
          <w:marBottom w:val="0"/>
          <w:divBdr>
            <w:top w:val="none" w:sz="0" w:space="0" w:color="auto"/>
            <w:left w:val="none" w:sz="0" w:space="0" w:color="auto"/>
            <w:bottom w:val="none" w:sz="0" w:space="0" w:color="auto"/>
            <w:right w:val="none" w:sz="0" w:space="0" w:color="auto"/>
          </w:divBdr>
        </w:div>
        <w:div w:id="1319069015">
          <w:marLeft w:val="0"/>
          <w:marRight w:val="0"/>
          <w:marTop w:val="0"/>
          <w:marBottom w:val="0"/>
          <w:divBdr>
            <w:top w:val="none" w:sz="0" w:space="0" w:color="auto"/>
            <w:left w:val="none" w:sz="0" w:space="0" w:color="auto"/>
            <w:bottom w:val="none" w:sz="0" w:space="0" w:color="auto"/>
            <w:right w:val="none" w:sz="0" w:space="0" w:color="auto"/>
          </w:divBdr>
        </w:div>
        <w:div w:id="1324240981">
          <w:marLeft w:val="0"/>
          <w:marRight w:val="0"/>
          <w:marTop w:val="0"/>
          <w:marBottom w:val="0"/>
          <w:divBdr>
            <w:top w:val="none" w:sz="0" w:space="0" w:color="auto"/>
            <w:left w:val="none" w:sz="0" w:space="0" w:color="auto"/>
            <w:bottom w:val="none" w:sz="0" w:space="0" w:color="auto"/>
            <w:right w:val="none" w:sz="0" w:space="0" w:color="auto"/>
          </w:divBdr>
        </w:div>
        <w:div w:id="1332757255">
          <w:marLeft w:val="0"/>
          <w:marRight w:val="0"/>
          <w:marTop w:val="0"/>
          <w:marBottom w:val="0"/>
          <w:divBdr>
            <w:top w:val="none" w:sz="0" w:space="0" w:color="auto"/>
            <w:left w:val="none" w:sz="0" w:space="0" w:color="auto"/>
            <w:bottom w:val="none" w:sz="0" w:space="0" w:color="auto"/>
            <w:right w:val="none" w:sz="0" w:space="0" w:color="auto"/>
          </w:divBdr>
        </w:div>
        <w:div w:id="1360354820">
          <w:marLeft w:val="0"/>
          <w:marRight w:val="0"/>
          <w:marTop w:val="0"/>
          <w:marBottom w:val="0"/>
          <w:divBdr>
            <w:top w:val="none" w:sz="0" w:space="0" w:color="auto"/>
            <w:left w:val="none" w:sz="0" w:space="0" w:color="auto"/>
            <w:bottom w:val="none" w:sz="0" w:space="0" w:color="auto"/>
            <w:right w:val="none" w:sz="0" w:space="0" w:color="auto"/>
          </w:divBdr>
        </w:div>
        <w:div w:id="1373261687">
          <w:marLeft w:val="0"/>
          <w:marRight w:val="0"/>
          <w:marTop w:val="0"/>
          <w:marBottom w:val="0"/>
          <w:divBdr>
            <w:top w:val="none" w:sz="0" w:space="0" w:color="auto"/>
            <w:left w:val="none" w:sz="0" w:space="0" w:color="auto"/>
            <w:bottom w:val="none" w:sz="0" w:space="0" w:color="auto"/>
            <w:right w:val="none" w:sz="0" w:space="0" w:color="auto"/>
          </w:divBdr>
        </w:div>
        <w:div w:id="1407999647">
          <w:marLeft w:val="0"/>
          <w:marRight w:val="0"/>
          <w:marTop w:val="0"/>
          <w:marBottom w:val="0"/>
          <w:divBdr>
            <w:top w:val="none" w:sz="0" w:space="0" w:color="auto"/>
            <w:left w:val="none" w:sz="0" w:space="0" w:color="auto"/>
            <w:bottom w:val="none" w:sz="0" w:space="0" w:color="auto"/>
            <w:right w:val="none" w:sz="0" w:space="0" w:color="auto"/>
          </w:divBdr>
        </w:div>
        <w:div w:id="1432504967">
          <w:marLeft w:val="0"/>
          <w:marRight w:val="0"/>
          <w:marTop w:val="0"/>
          <w:marBottom w:val="0"/>
          <w:divBdr>
            <w:top w:val="none" w:sz="0" w:space="0" w:color="auto"/>
            <w:left w:val="none" w:sz="0" w:space="0" w:color="auto"/>
            <w:bottom w:val="none" w:sz="0" w:space="0" w:color="auto"/>
            <w:right w:val="none" w:sz="0" w:space="0" w:color="auto"/>
          </w:divBdr>
        </w:div>
        <w:div w:id="1433473834">
          <w:marLeft w:val="0"/>
          <w:marRight w:val="0"/>
          <w:marTop w:val="0"/>
          <w:marBottom w:val="0"/>
          <w:divBdr>
            <w:top w:val="none" w:sz="0" w:space="0" w:color="auto"/>
            <w:left w:val="none" w:sz="0" w:space="0" w:color="auto"/>
            <w:bottom w:val="none" w:sz="0" w:space="0" w:color="auto"/>
            <w:right w:val="none" w:sz="0" w:space="0" w:color="auto"/>
          </w:divBdr>
        </w:div>
        <w:div w:id="1439056937">
          <w:marLeft w:val="0"/>
          <w:marRight w:val="0"/>
          <w:marTop w:val="0"/>
          <w:marBottom w:val="0"/>
          <w:divBdr>
            <w:top w:val="none" w:sz="0" w:space="0" w:color="auto"/>
            <w:left w:val="none" w:sz="0" w:space="0" w:color="auto"/>
            <w:bottom w:val="none" w:sz="0" w:space="0" w:color="auto"/>
            <w:right w:val="none" w:sz="0" w:space="0" w:color="auto"/>
          </w:divBdr>
        </w:div>
        <w:div w:id="1574968485">
          <w:marLeft w:val="0"/>
          <w:marRight w:val="0"/>
          <w:marTop w:val="0"/>
          <w:marBottom w:val="0"/>
          <w:divBdr>
            <w:top w:val="none" w:sz="0" w:space="0" w:color="auto"/>
            <w:left w:val="none" w:sz="0" w:space="0" w:color="auto"/>
            <w:bottom w:val="none" w:sz="0" w:space="0" w:color="auto"/>
            <w:right w:val="none" w:sz="0" w:space="0" w:color="auto"/>
          </w:divBdr>
        </w:div>
        <w:div w:id="1685546155">
          <w:marLeft w:val="0"/>
          <w:marRight w:val="0"/>
          <w:marTop w:val="0"/>
          <w:marBottom w:val="0"/>
          <w:divBdr>
            <w:top w:val="none" w:sz="0" w:space="0" w:color="auto"/>
            <w:left w:val="none" w:sz="0" w:space="0" w:color="auto"/>
            <w:bottom w:val="none" w:sz="0" w:space="0" w:color="auto"/>
            <w:right w:val="none" w:sz="0" w:space="0" w:color="auto"/>
          </w:divBdr>
        </w:div>
        <w:div w:id="1822847124">
          <w:marLeft w:val="0"/>
          <w:marRight w:val="0"/>
          <w:marTop w:val="0"/>
          <w:marBottom w:val="0"/>
          <w:divBdr>
            <w:top w:val="none" w:sz="0" w:space="0" w:color="auto"/>
            <w:left w:val="none" w:sz="0" w:space="0" w:color="auto"/>
            <w:bottom w:val="none" w:sz="0" w:space="0" w:color="auto"/>
            <w:right w:val="none" w:sz="0" w:space="0" w:color="auto"/>
          </w:divBdr>
        </w:div>
        <w:div w:id="1880044142">
          <w:marLeft w:val="0"/>
          <w:marRight w:val="0"/>
          <w:marTop w:val="0"/>
          <w:marBottom w:val="0"/>
          <w:divBdr>
            <w:top w:val="none" w:sz="0" w:space="0" w:color="auto"/>
            <w:left w:val="none" w:sz="0" w:space="0" w:color="auto"/>
            <w:bottom w:val="none" w:sz="0" w:space="0" w:color="auto"/>
            <w:right w:val="none" w:sz="0" w:space="0" w:color="auto"/>
          </w:divBdr>
        </w:div>
        <w:div w:id="1912806243">
          <w:marLeft w:val="0"/>
          <w:marRight w:val="0"/>
          <w:marTop w:val="0"/>
          <w:marBottom w:val="0"/>
          <w:divBdr>
            <w:top w:val="none" w:sz="0" w:space="0" w:color="auto"/>
            <w:left w:val="none" w:sz="0" w:space="0" w:color="auto"/>
            <w:bottom w:val="none" w:sz="0" w:space="0" w:color="auto"/>
            <w:right w:val="none" w:sz="0" w:space="0" w:color="auto"/>
          </w:divBdr>
        </w:div>
        <w:div w:id="1961493602">
          <w:marLeft w:val="0"/>
          <w:marRight w:val="0"/>
          <w:marTop w:val="0"/>
          <w:marBottom w:val="0"/>
          <w:divBdr>
            <w:top w:val="none" w:sz="0" w:space="0" w:color="auto"/>
            <w:left w:val="none" w:sz="0" w:space="0" w:color="auto"/>
            <w:bottom w:val="none" w:sz="0" w:space="0" w:color="auto"/>
            <w:right w:val="none" w:sz="0" w:space="0" w:color="auto"/>
          </w:divBdr>
        </w:div>
        <w:div w:id="1971857542">
          <w:marLeft w:val="0"/>
          <w:marRight w:val="0"/>
          <w:marTop w:val="0"/>
          <w:marBottom w:val="0"/>
          <w:divBdr>
            <w:top w:val="none" w:sz="0" w:space="0" w:color="auto"/>
            <w:left w:val="none" w:sz="0" w:space="0" w:color="auto"/>
            <w:bottom w:val="none" w:sz="0" w:space="0" w:color="auto"/>
            <w:right w:val="none" w:sz="0" w:space="0" w:color="auto"/>
          </w:divBdr>
        </w:div>
        <w:div w:id="1971937631">
          <w:marLeft w:val="0"/>
          <w:marRight w:val="0"/>
          <w:marTop w:val="0"/>
          <w:marBottom w:val="0"/>
          <w:divBdr>
            <w:top w:val="none" w:sz="0" w:space="0" w:color="auto"/>
            <w:left w:val="none" w:sz="0" w:space="0" w:color="auto"/>
            <w:bottom w:val="none" w:sz="0" w:space="0" w:color="auto"/>
            <w:right w:val="none" w:sz="0" w:space="0" w:color="auto"/>
          </w:divBdr>
        </w:div>
        <w:div w:id="2026321400">
          <w:marLeft w:val="0"/>
          <w:marRight w:val="0"/>
          <w:marTop w:val="0"/>
          <w:marBottom w:val="0"/>
          <w:divBdr>
            <w:top w:val="none" w:sz="0" w:space="0" w:color="auto"/>
            <w:left w:val="none" w:sz="0" w:space="0" w:color="auto"/>
            <w:bottom w:val="none" w:sz="0" w:space="0" w:color="auto"/>
            <w:right w:val="none" w:sz="0" w:space="0" w:color="auto"/>
          </w:divBdr>
        </w:div>
        <w:div w:id="2053067561">
          <w:marLeft w:val="0"/>
          <w:marRight w:val="0"/>
          <w:marTop w:val="0"/>
          <w:marBottom w:val="0"/>
          <w:divBdr>
            <w:top w:val="none" w:sz="0" w:space="0" w:color="auto"/>
            <w:left w:val="none" w:sz="0" w:space="0" w:color="auto"/>
            <w:bottom w:val="none" w:sz="0" w:space="0" w:color="auto"/>
            <w:right w:val="none" w:sz="0" w:space="0" w:color="auto"/>
          </w:divBdr>
        </w:div>
        <w:div w:id="2102600115">
          <w:marLeft w:val="0"/>
          <w:marRight w:val="0"/>
          <w:marTop w:val="0"/>
          <w:marBottom w:val="0"/>
          <w:divBdr>
            <w:top w:val="none" w:sz="0" w:space="0" w:color="auto"/>
            <w:left w:val="none" w:sz="0" w:space="0" w:color="auto"/>
            <w:bottom w:val="none" w:sz="0" w:space="0" w:color="auto"/>
            <w:right w:val="none" w:sz="0" w:space="0" w:color="auto"/>
          </w:divBdr>
        </w:div>
        <w:div w:id="2108887898">
          <w:marLeft w:val="0"/>
          <w:marRight w:val="0"/>
          <w:marTop w:val="0"/>
          <w:marBottom w:val="0"/>
          <w:divBdr>
            <w:top w:val="none" w:sz="0" w:space="0" w:color="auto"/>
            <w:left w:val="none" w:sz="0" w:space="0" w:color="auto"/>
            <w:bottom w:val="none" w:sz="0" w:space="0" w:color="auto"/>
            <w:right w:val="none" w:sz="0" w:space="0" w:color="auto"/>
          </w:divBdr>
        </w:div>
      </w:divsChild>
    </w:div>
    <w:div w:id="695808115">
      <w:bodyDiv w:val="1"/>
      <w:marLeft w:val="0"/>
      <w:marRight w:val="0"/>
      <w:marTop w:val="0"/>
      <w:marBottom w:val="0"/>
      <w:divBdr>
        <w:top w:val="none" w:sz="0" w:space="0" w:color="auto"/>
        <w:left w:val="none" w:sz="0" w:space="0" w:color="auto"/>
        <w:bottom w:val="none" w:sz="0" w:space="0" w:color="auto"/>
        <w:right w:val="none" w:sz="0" w:space="0" w:color="auto"/>
      </w:divBdr>
    </w:div>
    <w:div w:id="733505192">
      <w:bodyDiv w:val="1"/>
      <w:marLeft w:val="0"/>
      <w:marRight w:val="0"/>
      <w:marTop w:val="0"/>
      <w:marBottom w:val="0"/>
      <w:divBdr>
        <w:top w:val="none" w:sz="0" w:space="0" w:color="auto"/>
        <w:left w:val="none" w:sz="0" w:space="0" w:color="auto"/>
        <w:bottom w:val="none" w:sz="0" w:space="0" w:color="auto"/>
        <w:right w:val="none" w:sz="0" w:space="0" w:color="auto"/>
      </w:divBdr>
    </w:div>
    <w:div w:id="738283476">
      <w:bodyDiv w:val="1"/>
      <w:marLeft w:val="0"/>
      <w:marRight w:val="0"/>
      <w:marTop w:val="0"/>
      <w:marBottom w:val="0"/>
      <w:divBdr>
        <w:top w:val="none" w:sz="0" w:space="0" w:color="auto"/>
        <w:left w:val="none" w:sz="0" w:space="0" w:color="auto"/>
        <w:bottom w:val="none" w:sz="0" w:space="0" w:color="auto"/>
        <w:right w:val="none" w:sz="0" w:space="0" w:color="auto"/>
      </w:divBdr>
      <w:divsChild>
        <w:div w:id="6056254">
          <w:marLeft w:val="0"/>
          <w:marRight w:val="0"/>
          <w:marTop w:val="0"/>
          <w:marBottom w:val="0"/>
          <w:divBdr>
            <w:top w:val="none" w:sz="0" w:space="0" w:color="auto"/>
            <w:left w:val="none" w:sz="0" w:space="0" w:color="auto"/>
            <w:bottom w:val="none" w:sz="0" w:space="0" w:color="auto"/>
            <w:right w:val="none" w:sz="0" w:space="0" w:color="auto"/>
          </w:divBdr>
        </w:div>
        <w:div w:id="15885581">
          <w:marLeft w:val="0"/>
          <w:marRight w:val="0"/>
          <w:marTop w:val="0"/>
          <w:marBottom w:val="0"/>
          <w:divBdr>
            <w:top w:val="none" w:sz="0" w:space="0" w:color="auto"/>
            <w:left w:val="none" w:sz="0" w:space="0" w:color="auto"/>
            <w:bottom w:val="none" w:sz="0" w:space="0" w:color="auto"/>
            <w:right w:val="none" w:sz="0" w:space="0" w:color="auto"/>
          </w:divBdr>
        </w:div>
        <w:div w:id="104810364">
          <w:marLeft w:val="0"/>
          <w:marRight w:val="0"/>
          <w:marTop w:val="0"/>
          <w:marBottom w:val="0"/>
          <w:divBdr>
            <w:top w:val="none" w:sz="0" w:space="0" w:color="auto"/>
            <w:left w:val="none" w:sz="0" w:space="0" w:color="auto"/>
            <w:bottom w:val="none" w:sz="0" w:space="0" w:color="auto"/>
            <w:right w:val="none" w:sz="0" w:space="0" w:color="auto"/>
          </w:divBdr>
        </w:div>
        <w:div w:id="214049083">
          <w:marLeft w:val="0"/>
          <w:marRight w:val="0"/>
          <w:marTop w:val="0"/>
          <w:marBottom w:val="0"/>
          <w:divBdr>
            <w:top w:val="none" w:sz="0" w:space="0" w:color="auto"/>
            <w:left w:val="none" w:sz="0" w:space="0" w:color="auto"/>
            <w:bottom w:val="none" w:sz="0" w:space="0" w:color="auto"/>
            <w:right w:val="none" w:sz="0" w:space="0" w:color="auto"/>
          </w:divBdr>
        </w:div>
        <w:div w:id="257912051">
          <w:marLeft w:val="0"/>
          <w:marRight w:val="0"/>
          <w:marTop w:val="0"/>
          <w:marBottom w:val="0"/>
          <w:divBdr>
            <w:top w:val="none" w:sz="0" w:space="0" w:color="auto"/>
            <w:left w:val="none" w:sz="0" w:space="0" w:color="auto"/>
            <w:bottom w:val="none" w:sz="0" w:space="0" w:color="auto"/>
            <w:right w:val="none" w:sz="0" w:space="0" w:color="auto"/>
          </w:divBdr>
        </w:div>
        <w:div w:id="267129083">
          <w:marLeft w:val="0"/>
          <w:marRight w:val="0"/>
          <w:marTop w:val="0"/>
          <w:marBottom w:val="0"/>
          <w:divBdr>
            <w:top w:val="none" w:sz="0" w:space="0" w:color="auto"/>
            <w:left w:val="none" w:sz="0" w:space="0" w:color="auto"/>
            <w:bottom w:val="none" w:sz="0" w:space="0" w:color="auto"/>
            <w:right w:val="none" w:sz="0" w:space="0" w:color="auto"/>
          </w:divBdr>
        </w:div>
        <w:div w:id="299699308">
          <w:marLeft w:val="0"/>
          <w:marRight w:val="0"/>
          <w:marTop w:val="0"/>
          <w:marBottom w:val="0"/>
          <w:divBdr>
            <w:top w:val="none" w:sz="0" w:space="0" w:color="auto"/>
            <w:left w:val="none" w:sz="0" w:space="0" w:color="auto"/>
            <w:bottom w:val="none" w:sz="0" w:space="0" w:color="auto"/>
            <w:right w:val="none" w:sz="0" w:space="0" w:color="auto"/>
          </w:divBdr>
        </w:div>
        <w:div w:id="343091657">
          <w:marLeft w:val="0"/>
          <w:marRight w:val="0"/>
          <w:marTop w:val="0"/>
          <w:marBottom w:val="0"/>
          <w:divBdr>
            <w:top w:val="none" w:sz="0" w:space="0" w:color="auto"/>
            <w:left w:val="none" w:sz="0" w:space="0" w:color="auto"/>
            <w:bottom w:val="none" w:sz="0" w:space="0" w:color="auto"/>
            <w:right w:val="none" w:sz="0" w:space="0" w:color="auto"/>
          </w:divBdr>
        </w:div>
        <w:div w:id="358892145">
          <w:marLeft w:val="0"/>
          <w:marRight w:val="0"/>
          <w:marTop w:val="0"/>
          <w:marBottom w:val="0"/>
          <w:divBdr>
            <w:top w:val="none" w:sz="0" w:space="0" w:color="auto"/>
            <w:left w:val="none" w:sz="0" w:space="0" w:color="auto"/>
            <w:bottom w:val="none" w:sz="0" w:space="0" w:color="auto"/>
            <w:right w:val="none" w:sz="0" w:space="0" w:color="auto"/>
          </w:divBdr>
        </w:div>
        <w:div w:id="371200188">
          <w:marLeft w:val="0"/>
          <w:marRight w:val="0"/>
          <w:marTop w:val="0"/>
          <w:marBottom w:val="0"/>
          <w:divBdr>
            <w:top w:val="none" w:sz="0" w:space="0" w:color="auto"/>
            <w:left w:val="none" w:sz="0" w:space="0" w:color="auto"/>
            <w:bottom w:val="none" w:sz="0" w:space="0" w:color="auto"/>
            <w:right w:val="none" w:sz="0" w:space="0" w:color="auto"/>
          </w:divBdr>
        </w:div>
        <w:div w:id="386034074">
          <w:marLeft w:val="0"/>
          <w:marRight w:val="0"/>
          <w:marTop w:val="0"/>
          <w:marBottom w:val="0"/>
          <w:divBdr>
            <w:top w:val="none" w:sz="0" w:space="0" w:color="auto"/>
            <w:left w:val="none" w:sz="0" w:space="0" w:color="auto"/>
            <w:bottom w:val="none" w:sz="0" w:space="0" w:color="auto"/>
            <w:right w:val="none" w:sz="0" w:space="0" w:color="auto"/>
          </w:divBdr>
        </w:div>
        <w:div w:id="387195130">
          <w:marLeft w:val="0"/>
          <w:marRight w:val="0"/>
          <w:marTop w:val="0"/>
          <w:marBottom w:val="0"/>
          <w:divBdr>
            <w:top w:val="none" w:sz="0" w:space="0" w:color="auto"/>
            <w:left w:val="none" w:sz="0" w:space="0" w:color="auto"/>
            <w:bottom w:val="none" w:sz="0" w:space="0" w:color="auto"/>
            <w:right w:val="none" w:sz="0" w:space="0" w:color="auto"/>
          </w:divBdr>
        </w:div>
        <w:div w:id="388890701">
          <w:marLeft w:val="0"/>
          <w:marRight w:val="0"/>
          <w:marTop w:val="0"/>
          <w:marBottom w:val="0"/>
          <w:divBdr>
            <w:top w:val="none" w:sz="0" w:space="0" w:color="auto"/>
            <w:left w:val="none" w:sz="0" w:space="0" w:color="auto"/>
            <w:bottom w:val="none" w:sz="0" w:space="0" w:color="auto"/>
            <w:right w:val="none" w:sz="0" w:space="0" w:color="auto"/>
          </w:divBdr>
        </w:div>
        <w:div w:id="398747193">
          <w:marLeft w:val="0"/>
          <w:marRight w:val="0"/>
          <w:marTop w:val="0"/>
          <w:marBottom w:val="0"/>
          <w:divBdr>
            <w:top w:val="none" w:sz="0" w:space="0" w:color="auto"/>
            <w:left w:val="none" w:sz="0" w:space="0" w:color="auto"/>
            <w:bottom w:val="none" w:sz="0" w:space="0" w:color="auto"/>
            <w:right w:val="none" w:sz="0" w:space="0" w:color="auto"/>
          </w:divBdr>
        </w:div>
        <w:div w:id="403843756">
          <w:marLeft w:val="0"/>
          <w:marRight w:val="0"/>
          <w:marTop w:val="0"/>
          <w:marBottom w:val="0"/>
          <w:divBdr>
            <w:top w:val="none" w:sz="0" w:space="0" w:color="auto"/>
            <w:left w:val="none" w:sz="0" w:space="0" w:color="auto"/>
            <w:bottom w:val="none" w:sz="0" w:space="0" w:color="auto"/>
            <w:right w:val="none" w:sz="0" w:space="0" w:color="auto"/>
          </w:divBdr>
        </w:div>
        <w:div w:id="423309879">
          <w:marLeft w:val="0"/>
          <w:marRight w:val="0"/>
          <w:marTop w:val="0"/>
          <w:marBottom w:val="0"/>
          <w:divBdr>
            <w:top w:val="none" w:sz="0" w:space="0" w:color="auto"/>
            <w:left w:val="none" w:sz="0" w:space="0" w:color="auto"/>
            <w:bottom w:val="none" w:sz="0" w:space="0" w:color="auto"/>
            <w:right w:val="none" w:sz="0" w:space="0" w:color="auto"/>
          </w:divBdr>
        </w:div>
        <w:div w:id="423959842">
          <w:marLeft w:val="0"/>
          <w:marRight w:val="0"/>
          <w:marTop w:val="0"/>
          <w:marBottom w:val="0"/>
          <w:divBdr>
            <w:top w:val="none" w:sz="0" w:space="0" w:color="auto"/>
            <w:left w:val="none" w:sz="0" w:space="0" w:color="auto"/>
            <w:bottom w:val="none" w:sz="0" w:space="0" w:color="auto"/>
            <w:right w:val="none" w:sz="0" w:space="0" w:color="auto"/>
          </w:divBdr>
        </w:div>
        <w:div w:id="465045986">
          <w:marLeft w:val="0"/>
          <w:marRight w:val="0"/>
          <w:marTop w:val="0"/>
          <w:marBottom w:val="0"/>
          <w:divBdr>
            <w:top w:val="none" w:sz="0" w:space="0" w:color="auto"/>
            <w:left w:val="none" w:sz="0" w:space="0" w:color="auto"/>
            <w:bottom w:val="none" w:sz="0" w:space="0" w:color="auto"/>
            <w:right w:val="none" w:sz="0" w:space="0" w:color="auto"/>
          </w:divBdr>
        </w:div>
        <w:div w:id="466774757">
          <w:marLeft w:val="0"/>
          <w:marRight w:val="0"/>
          <w:marTop w:val="0"/>
          <w:marBottom w:val="0"/>
          <w:divBdr>
            <w:top w:val="none" w:sz="0" w:space="0" w:color="auto"/>
            <w:left w:val="none" w:sz="0" w:space="0" w:color="auto"/>
            <w:bottom w:val="none" w:sz="0" w:space="0" w:color="auto"/>
            <w:right w:val="none" w:sz="0" w:space="0" w:color="auto"/>
          </w:divBdr>
        </w:div>
        <w:div w:id="482702013">
          <w:marLeft w:val="0"/>
          <w:marRight w:val="0"/>
          <w:marTop w:val="0"/>
          <w:marBottom w:val="0"/>
          <w:divBdr>
            <w:top w:val="none" w:sz="0" w:space="0" w:color="auto"/>
            <w:left w:val="none" w:sz="0" w:space="0" w:color="auto"/>
            <w:bottom w:val="none" w:sz="0" w:space="0" w:color="auto"/>
            <w:right w:val="none" w:sz="0" w:space="0" w:color="auto"/>
          </w:divBdr>
        </w:div>
        <w:div w:id="495193225">
          <w:marLeft w:val="0"/>
          <w:marRight w:val="0"/>
          <w:marTop w:val="0"/>
          <w:marBottom w:val="0"/>
          <w:divBdr>
            <w:top w:val="none" w:sz="0" w:space="0" w:color="auto"/>
            <w:left w:val="none" w:sz="0" w:space="0" w:color="auto"/>
            <w:bottom w:val="none" w:sz="0" w:space="0" w:color="auto"/>
            <w:right w:val="none" w:sz="0" w:space="0" w:color="auto"/>
          </w:divBdr>
        </w:div>
        <w:div w:id="499471361">
          <w:marLeft w:val="0"/>
          <w:marRight w:val="0"/>
          <w:marTop w:val="0"/>
          <w:marBottom w:val="0"/>
          <w:divBdr>
            <w:top w:val="none" w:sz="0" w:space="0" w:color="auto"/>
            <w:left w:val="none" w:sz="0" w:space="0" w:color="auto"/>
            <w:bottom w:val="none" w:sz="0" w:space="0" w:color="auto"/>
            <w:right w:val="none" w:sz="0" w:space="0" w:color="auto"/>
          </w:divBdr>
        </w:div>
        <w:div w:id="549920788">
          <w:marLeft w:val="0"/>
          <w:marRight w:val="0"/>
          <w:marTop w:val="0"/>
          <w:marBottom w:val="0"/>
          <w:divBdr>
            <w:top w:val="none" w:sz="0" w:space="0" w:color="auto"/>
            <w:left w:val="none" w:sz="0" w:space="0" w:color="auto"/>
            <w:bottom w:val="none" w:sz="0" w:space="0" w:color="auto"/>
            <w:right w:val="none" w:sz="0" w:space="0" w:color="auto"/>
          </w:divBdr>
        </w:div>
        <w:div w:id="568417827">
          <w:marLeft w:val="0"/>
          <w:marRight w:val="0"/>
          <w:marTop w:val="0"/>
          <w:marBottom w:val="0"/>
          <w:divBdr>
            <w:top w:val="none" w:sz="0" w:space="0" w:color="auto"/>
            <w:left w:val="none" w:sz="0" w:space="0" w:color="auto"/>
            <w:bottom w:val="none" w:sz="0" w:space="0" w:color="auto"/>
            <w:right w:val="none" w:sz="0" w:space="0" w:color="auto"/>
          </w:divBdr>
        </w:div>
        <w:div w:id="571501634">
          <w:marLeft w:val="0"/>
          <w:marRight w:val="0"/>
          <w:marTop w:val="0"/>
          <w:marBottom w:val="0"/>
          <w:divBdr>
            <w:top w:val="none" w:sz="0" w:space="0" w:color="auto"/>
            <w:left w:val="none" w:sz="0" w:space="0" w:color="auto"/>
            <w:bottom w:val="none" w:sz="0" w:space="0" w:color="auto"/>
            <w:right w:val="none" w:sz="0" w:space="0" w:color="auto"/>
          </w:divBdr>
        </w:div>
        <w:div w:id="578056356">
          <w:marLeft w:val="0"/>
          <w:marRight w:val="0"/>
          <w:marTop w:val="0"/>
          <w:marBottom w:val="0"/>
          <w:divBdr>
            <w:top w:val="none" w:sz="0" w:space="0" w:color="auto"/>
            <w:left w:val="none" w:sz="0" w:space="0" w:color="auto"/>
            <w:bottom w:val="none" w:sz="0" w:space="0" w:color="auto"/>
            <w:right w:val="none" w:sz="0" w:space="0" w:color="auto"/>
          </w:divBdr>
        </w:div>
        <w:div w:id="637418435">
          <w:marLeft w:val="0"/>
          <w:marRight w:val="0"/>
          <w:marTop w:val="0"/>
          <w:marBottom w:val="0"/>
          <w:divBdr>
            <w:top w:val="none" w:sz="0" w:space="0" w:color="auto"/>
            <w:left w:val="none" w:sz="0" w:space="0" w:color="auto"/>
            <w:bottom w:val="none" w:sz="0" w:space="0" w:color="auto"/>
            <w:right w:val="none" w:sz="0" w:space="0" w:color="auto"/>
          </w:divBdr>
        </w:div>
        <w:div w:id="769355533">
          <w:marLeft w:val="0"/>
          <w:marRight w:val="0"/>
          <w:marTop w:val="0"/>
          <w:marBottom w:val="0"/>
          <w:divBdr>
            <w:top w:val="none" w:sz="0" w:space="0" w:color="auto"/>
            <w:left w:val="none" w:sz="0" w:space="0" w:color="auto"/>
            <w:bottom w:val="none" w:sz="0" w:space="0" w:color="auto"/>
            <w:right w:val="none" w:sz="0" w:space="0" w:color="auto"/>
          </w:divBdr>
        </w:div>
        <w:div w:id="772701132">
          <w:marLeft w:val="0"/>
          <w:marRight w:val="0"/>
          <w:marTop w:val="0"/>
          <w:marBottom w:val="0"/>
          <w:divBdr>
            <w:top w:val="none" w:sz="0" w:space="0" w:color="auto"/>
            <w:left w:val="none" w:sz="0" w:space="0" w:color="auto"/>
            <w:bottom w:val="none" w:sz="0" w:space="0" w:color="auto"/>
            <w:right w:val="none" w:sz="0" w:space="0" w:color="auto"/>
          </w:divBdr>
        </w:div>
        <w:div w:id="773092476">
          <w:marLeft w:val="0"/>
          <w:marRight w:val="0"/>
          <w:marTop w:val="0"/>
          <w:marBottom w:val="0"/>
          <w:divBdr>
            <w:top w:val="none" w:sz="0" w:space="0" w:color="auto"/>
            <w:left w:val="none" w:sz="0" w:space="0" w:color="auto"/>
            <w:bottom w:val="none" w:sz="0" w:space="0" w:color="auto"/>
            <w:right w:val="none" w:sz="0" w:space="0" w:color="auto"/>
          </w:divBdr>
        </w:div>
        <w:div w:id="781143320">
          <w:marLeft w:val="0"/>
          <w:marRight w:val="0"/>
          <w:marTop w:val="0"/>
          <w:marBottom w:val="0"/>
          <w:divBdr>
            <w:top w:val="none" w:sz="0" w:space="0" w:color="auto"/>
            <w:left w:val="none" w:sz="0" w:space="0" w:color="auto"/>
            <w:bottom w:val="none" w:sz="0" w:space="0" w:color="auto"/>
            <w:right w:val="none" w:sz="0" w:space="0" w:color="auto"/>
          </w:divBdr>
        </w:div>
        <w:div w:id="807362547">
          <w:marLeft w:val="0"/>
          <w:marRight w:val="0"/>
          <w:marTop w:val="0"/>
          <w:marBottom w:val="0"/>
          <w:divBdr>
            <w:top w:val="none" w:sz="0" w:space="0" w:color="auto"/>
            <w:left w:val="none" w:sz="0" w:space="0" w:color="auto"/>
            <w:bottom w:val="none" w:sz="0" w:space="0" w:color="auto"/>
            <w:right w:val="none" w:sz="0" w:space="0" w:color="auto"/>
          </w:divBdr>
        </w:div>
        <w:div w:id="813529226">
          <w:marLeft w:val="0"/>
          <w:marRight w:val="0"/>
          <w:marTop w:val="0"/>
          <w:marBottom w:val="0"/>
          <w:divBdr>
            <w:top w:val="none" w:sz="0" w:space="0" w:color="auto"/>
            <w:left w:val="none" w:sz="0" w:space="0" w:color="auto"/>
            <w:bottom w:val="none" w:sz="0" w:space="0" w:color="auto"/>
            <w:right w:val="none" w:sz="0" w:space="0" w:color="auto"/>
          </w:divBdr>
        </w:div>
        <w:div w:id="839976149">
          <w:marLeft w:val="0"/>
          <w:marRight w:val="0"/>
          <w:marTop w:val="0"/>
          <w:marBottom w:val="0"/>
          <w:divBdr>
            <w:top w:val="none" w:sz="0" w:space="0" w:color="auto"/>
            <w:left w:val="none" w:sz="0" w:space="0" w:color="auto"/>
            <w:bottom w:val="none" w:sz="0" w:space="0" w:color="auto"/>
            <w:right w:val="none" w:sz="0" w:space="0" w:color="auto"/>
          </w:divBdr>
        </w:div>
        <w:div w:id="845676633">
          <w:marLeft w:val="0"/>
          <w:marRight w:val="0"/>
          <w:marTop w:val="0"/>
          <w:marBottom w:val="0"/>
          <w:divBdr>
            <w:top w:val="none" w:sz="0" w:space="0" w:color="auto"/>
            <w:left w:val="none" w:sz="0" w:space="0" w:color="auto"/>
            <w:bottom w:val="none" w:sz="0" w:space="0" w:color="auto"/>
            <w:right w:val="none" w:sz="0" w:space="0" w:color="auto"/>
          </w:divBdr>
        </w:div>
        <w:div w:id="865407095">
          <w:marLeft w:val="0"/>
          <w:marRight w:val="0"/>
          <w:marTop w:val="0"/>
          <w:marBottom w:val="0"/>
          <w:divBdr>
            <w:top w:val="none" w:sz="0" w:space="0" w:color="auto"/>
            <w:left w:val="none" w:sz="0" w:space="0" w:color="auto"/>
            <w:bottom w:val="none" w:sz="0" w:space="0" w:color="auto"/>
            <w:right w:val="none" w:sz="0" w:space="0" w:color="auto"/>
          </w:divBdr>
        </w:div>
        <w:div w:id="901603457">
          <w:marLeft w:val="0"/>
          <w:marRight w:val="0"/>
          <w:marTop w:val="0"/>
          <w:marBottom w:val="0"/>
          <w:divBdr>
            <w:top w:val="none" w:sz="0" w:space="0" w:color="auto"/>
            <w:left w:val="none" w:sz="0" w:space="0" w:color="auto"/>
            <w:bottom w:val="none" w:sz="0" w:space="0" w:color="auto"/>
            <w:right w:val="none" w:sz="0" w:space="0" w:color="auto"/>
          </w:divBdr>
        </w:div>
        <w:div w:id="932400683">
          <w:marLeft w:val="0"/>
          <w:marRight w:val="0"/>
          <w:marTop w:val="0"/>
          <w:marBottom w:val="0"/>
          <w:divBdr>
            <w:top w:val="none" w:sz="0" w:space="0" w:color="auto"/>
            <w:left w:val="none" w:sz="0" w:space="0" w:color="auto"/>
            <w:bottom w:val="none" w:sz="0" w:space="0" w:color="auto"/>
            <w:right w:val="none" w:sz="0" w:space="0" w:color="auto"/>
          </w:divBdr>
        </w:div>
        <w:div w:id="965739837">
          <w:marLeft w:val="0"/>
          <w:marRight w:val="0"/>
          <w:marTop w:val="0"/>
          <w:marBottom w:val="0"/>
          <w:divBdr>
            <w:top w:val="none" w:sz="0" w:space="0" w:color="auto"/>
            <w:left w:val="none" w:sz="0" w:space="0" w:color="auto"/>
            <w:bottom w:val="none" w:sz="0" w:space="0" w:color="auto"/>
            <w:right w:val="none" w:sz="0" w:space="0" w:color="auto"/>
          </w:divBdr>
        </w:div>
        <w:div w:id="974682857">
          <w:marLeft w:val="0"/>
          <w:marRight w:val="0"/>
          <w:marTop w:val="0"/>
          <w:marBottom w:val="0"/>
          <w:divBdr>
            <w:top w:val="none" w:sz="0" w:space="0" w:color="auto"/>
            <w:left w:val="none" w:sz="0" w:space="0" w:color="auto"/>
            <w:bottom w:val="none" w:sz="0" w:space="0" w:color="auto"/>
            <w:right w:val="none" w:sz="0" w:space="0" w:color="auto"/>
          </w:divBdr>
        </w:div>
        <w:div w:id="1007244262">
          <w:marLeft w:val="0"/>
          <w:marRight w:val="0"/>
          <w:marTop w:val="0"/>
          <w:marBottom w:val="0"/>
          <w:divBdr>
            <w:top w:val="none" w:sz="0" w:space="0" w:color="auto"/>
            <w:left w:val="none" w:sz="0" w:space="0" w:color="auto"/>
            <w:bottom w:val="none" w:sz="0" w:space="0" w:color="auto"/>
            <w:right w:val="none" w:sz="0" w:space="0" w:color="auto"/>
          </w:divBdr>
        </w:div>
        <w:div w:id="1025134447">
          <w:marLeft w:val="0"/>
          <w:marRight w:val="0"/>
          <w:marTop w:val="0"/>
          <w:marBottom w:val="0"/>
          <w:divBdr>
            <w:top w:val="none" w:sz="0" w:space="0" w:color="auto"/>
            <w:left w:val="none" w:sz="0" w:space="0" w:color="auto"/>
            <w:bottom w:val="none" w:sz="0" w:space="0" w:color="auto"/>
            <w:right w:val="none" w:sz="0" w:space="0" w:color="auto"/>
          </w:divBdr>
        </w:div>
        <w:div w:id="1027758960">
          <w:marLeft w:val="0"/>
          <w:marRight w:val="0"/>
          <w:marTop w:val="0"/>
          <w:marBottom w:val="0"/>
          <w:divBdr>
            <w:top w:val="none" w:sz="0" w:space="0" w:color="auto"/>
            <w:left w:val="none" w:sz="0" w:space="0" w:color="auto"/>
            <w:bottom w:val="none" w:sz="0" w:space="0" w:color="auto"/>
            <w:right w:val="none" w:sz="0" w:space="0" w:color="auto"/>
          </w:divBdr>
        </w:div>
        <w:div w:id="1065759138">
          <w:marLeft w:val="0"/>
          <w:marRight w:val="0"/>
          <w:marTop w:val="0"/>
          <w:marBottom w:val="0"/>
          <w:divBdr>
            <w:top w:val="none" w:sz="0" w:space="0" w:color="auto"/>
            <w:left w:val="none" w:sz="0" w:space="0" w:color="auto"/>
            <w:bottom w:val="none" w:sz="0" w:space="0" w:color="auto"/>
            <w:right w:val="none" w:sz="0" w:space="0" w:color="auto"/>
          </w:divBdr>
        </w:div>
        <w:div w:id="1088498549">
          <w:marLeft w:val="0"/>
          <w:marRight w:val="0"/>
          <w:marTop w:val="0"/>
          <w:marBottom w:val="0"/>
          <w:divBdr>
            <w:top w:val="none" w:sz="0" w:space="0" w:color="auto"/>
            <w:left w:val="none" w:sz="0" w:space="0" w:color="auto"/>
            <w:bottom w:val="none" w:sz="0" w:space="0" w:color="auto"/>
            <w:right w:val="none" w:sz="0" w:space="0" w:color="auto"/>
          </w:divBdr>
        </w:div>
        <w:div w:id="1092240174">
          <w:marLeft w:val="0"/>
          <w:marRight w:val="0"/>
          <w:marTop w:val="0"/>
          <w:marBottom w:val="0"/>
          <w:divBdr>
            <w:top w:val="none" w:sz="0" w:space="0" w:color="auto"/>
            <w:left w:val="none" w:sz="0" w:space="0" w:color="auto"/>
            <w:bottom w:val="none" w:sz="0" w:space="0" w:color="auto"/>
            <w:right w:val="none" w:sz="0" w:space="0" w:color="auto"/>
          </w:divBdr>
        </w:div>
        <w:div w:id="1111507543">
          <w:marLeft w:val="0"/>
          <w:marRight w:val="0"/>
          <w:marTop w:val="0"/>
          <w:marBottom w:val="0"/>
          <w:divBdr>
            <w:top w:val="none" w:sz="0" w:space="0" w:color="auto"/>
            <w:left w:val="none" w:sz="0" w:space="0" w:color="auto"/>
            <w:bottom w:val="none" w:sz="0" w:space="0" w:color="auto"/>
            <w:right w:val="none" w:sz="0" w:space="0" w:color="auto"/>
          </w:divBdr>
        </w:div>
        <w:div w:id="1138301074">
          <w:marLeft w:val="0"/>
          <w:marRight w:val="0"/>
          <w:marTop w:val="0"/>
          <w:marBottom w:val="0"/>
          <w:divBdr>
            <w:top w:val="none" w:sz="0" w:space="0" w:color="auto"/>
            <w:left w:val="none" w:sz="0" w:space="0" w:color="auto"/>
            <w:bottom w:val="none" w:sz="0" w:space="0" w:color="auto"/>
            <w:right w:val="none" w:sz="0" w:space="0" w:color="auto"/>
          </w:divBdr>
        </w:div>
        <w:div w:id="1140077700">
          <w:marLeft w:val="0"/>
          <w:marRight w:val="0"/>
          <w:marTop w:val="0"/>
          <w:marBottom w:val="0"/>
          <w:divBdr>
            <w:top w:val="none" w:sz="0" w:space="0" w:color="auto"/>
            <w:left w:val="none" w:sz="0" w:space="0" w:color="auto"/>
            <w:bottom w:val="none" w:sz="0" w:space="0" w:color="auto"/>
            <w:right w:val="none" w:sz="0" w:space="0" w:color="auto"/>
          </w:divBdr>
        </w:div>
        <w:div w:id="1162115567">
          <w:marLeft w:val="0"/>
          <w:marRight w:val="0"/>
          <w:marTop w:val="0"/>
          <w:marBottom w:val="0"/>
          <w:divBdr>
            <w:top w:val="none" w:sz="0" w:space="0" w:color="auto"/>
            <w:left w:val="none" w:sz="0" w:space="0" w:color="auto"/>
            <w:bottom w:val="none" w:sz="0" w:space="0" w:color="auto"/>
            <w:right w:val="none" w:sz="0" w:space="0" w:color="auto"/>
          </w:divBdr>
        </w:div>
        <w:div w:id="1216351913">
          <w:marLeft w:val="0"/>
          <w:marRight w:val="0"/>
          <w:marTop w:val="0"/>
          <w:marBottom w:val="0"/>
          <w:divBdr>
            <w:top w:val="none" w:sz="0" w:space="0" w:color="auto"/>
            <w:left w:val="none" w:sz="0" w:space="0" w:color="auto"/>
            <w:bottom w:val="none" w:sz="0" w:space="0" w:color="auto"/>
            <w:right w:val="none" w:sz="0" w:space="0" w:color="auto"/>
          </w:divBdr>
        </w:div>
        <w:div w:id="1231236111">
          <w:marLeft w:val="0"/>
          <w:marRight w:val="0"/>
          <w:marTop w:val="0"/>
          <w:marBottom w:val="0"/>
          <w:divBdr>
            <w:top w:val="none" w:sz="0" w:space="0" w:color="auto"/>
            <w:left w:val="none" w:sz="0" w:space="0" w:color="auto"/>
            <w:bottom w:val="none" w:sz="0" w:space="0" w:color="auto"/>
            <w:right w:val="none" w:sz="0" w:space="0" w:color="auto"/>
          </w:divBdr>
        </w:div>
        <w:div w:id="1243877062">
          <w:marLeft w:val="0"/>
          <w:marRight w:val="0"/>
          <w:marTop w:val="0"/>
          <w:marBottom w:val="0"/>
          <w:divBdr>
            <w:top w:val="none" w:sz="0" w:space="0" w:color="auto"/>
            <w:left w:val="none" w:sz="0" w:space="0" w:color="auto"/>
            <w:bottom w:val="none" w:sz="0" w:space="0" w:color="auto"/>
            <w:right w:val="none" w:sz="0" w:space="0" w:color="auto"/>
          </w:divBdr>
        </w:div>
        <w:div w:id="1263682469">
          <w:marLeft w:val="0"/>
          <w:marRight w:val="0"/>
          <w:marTop w:val="0"/>
          <w:marBottom w:val="0"/>
          <w:divBdr>
            <w:top w:val="none" w:sz="0" w:space="0" w:color="auto"/>
            <w:left w:val="none" w:sz="0" w:space="0" w:color="auto"/>
            <w:bottom w:val="none" w:sz="0" w:space="0" w:color="auto"/>
            <w:right w:val="none" w:sz="0" w:space="0" w:color="auto"/>
          </w:divBdr>
        </w:div>
        <w:div w:id="1315795985">
          <w:marLeft w:val="0"/>
          <w:marRight w:val="0"/>
          <w:marTop w:val="0"/>
          <w:marBottom w:val="0"/>
          <w:divBdr>
            <w:top w:val="none" w:sz="0" w:space="0" w:color="auto"/>
            <w:left w:val="none" w:sz="0" w:space="0" w:color="auto"/>
            <w:bottom w:val="none" w:sz="0" w:space="0" w:color="auto"/>
            <w:right w:val="none" w:sz="0" w:space="0" w:color="auto"/>
          </w:divBdr>
        </w:div>
        <w:div w:id="1423798797">
          <w:marLeft w:val="0"/>
          <w:marRight w:val="0"/>
          <w:marTop w:val="0"/>
          <w:marBottom w:val="0"/>
          <w:divBdr>
            <w:top w:val="none" w:sz="0" w:space="0" w:color="auto"/>
            <w:left w:val="none" w:sz="0" w:space="0" w:color="auto"/>
            <w:bottom w:val="none" w:sz="0" w:space="0" w:color="auto"/>
            <w:right w:val="none" w:sz="0" w:space="0" w:color="auto"/>
          </w:divBdr>
        </w:div>
        <w:div w:id="1430585665">
          <w:marLeft w:val="0"/>
          <w:marRight w:val="0"/>
          <w:marTop w:val="0"/>
          <w:marBottom w:val="0"/>
          <w:divBdr>
            <w:top w:val="none" w:sz="0" w:space="0" w:color="auto"/>
            <w:left w:val="none" w:sz="0" w:space="0" w:color="auto"/>
            <w:bottom w:val="none" w:sz="0" w:space="0" w:color="auto"/>
            <w:right w:val="none" w:sz="0" w:space="0" w:color="auto"/>
          </w:divBdr>
        </w:div>
        <w:div w:id="1437141839">
          <w:marLeft w:val="0"/>
          <w:marRight w:val="0"/>
          <w:marTop w:val="0"/>
          <w:marBottom w:val="0"/>
          <w:divBdr>
            <w:top w:val="none" w:sz="0" w:space="0" w:color="auto"/>
            <w:left w:val="none" w:sz="0" w:space="0" w:color="auto"/>
            <w:bottom w:val="none" w:sz="0" w:space="0" w:color="auto"/>
            <w:right w:val="none" w:sz="0" w:space="0" w:color="auto"/>
          </w:divBdr>
        </w:div>
        <w:div w:id="1446461893">
          <w:marLeft w:val="0"/>
          <w:marRight w:val="0"/>
          <w:marTop w:val="0"/>
          <w:marBottom w:val="0"/>
          <w:divBdr>
            <w:top w:val="none" w:sz="0" w:space="0" w:color="auto"/>
            <w:left w:val="none" w:sz="0" w:space="0" w:color="auto"/>
            <w:bottom w:val="none" w:sz="0" w:space="0" w:color="auto"/>
            <w:right w:val="none" w:sz="0" w:space="0" w:color="auto"/>
          </w:divBdr>
        </w:div>
        <w:div w:id="1479110107">
          <w:marLeft w:val="0"/>
          <w:marRight w:val="0"/>
          <w:marTop w:val="0"/>
          <w:marBottom w:val="0"/>
          <w:divBdr>
            <w:top w:val="none" w:sz="0" w:space="0" w:color="auto"/>
            <w:left w:val="none" w:sz="0" w:space="0" w:color="auto"/>
            <w:bottom w:val="none" w:sz="0" w:space="0" w:color="auto"/>
            <w:right w:val="none" w:sz="0" w:space="0" w:color="auto"/>
          </w:divBdr>
        </w:div>
        <w:div w:id="1483736728">
          <w:marLeft w:val="0"/>
          <w:marRight w:val="0"/>
          <w:marTop w:val="0"/>
          <w:marBottom w:val="0"/>
          <w:divBdr>
            <w:top w:val="none" w:sz="0" w:space="0" w:color="auto"/>
            <w:left w:val="none" w:sz="0" w:space="0" w:color="auto"/>
            <w:bottom w:val="none" w:sz="0" w:space="0" w:color="auto"/>
            <w:right w:val="none" w:sz="0" w:space="0" w:color="auto"/>
          </w:divBdr>
        </w:div>
        <w:div w:id="1521239627">
          <w:marLeft w:val="0"/>
          <w:marRight w:val="0"/>
          <w:marTop w:val="0"/>
          <w:marBottom w:val="0"/>
          <w:divBdr>
            <w:top w:val="none" w:sz="0" w:space="0" w:color="auto"/>
            <w:left w:val="none" w:sz="0" w:space="0" w:color="auto"/>
            <w:bottom w:val="none" w:sz="0" w:space="0" w:color="auto"/>
            <w:right w:val="none" w:sz="0" w:space="0" w:color="auto"/>
          </w:divBdr>
        </w:div>
        <w:div w:id="1533028575">
          <w:marLeft w:val="0"/>
          <w:marRight w:val="0"/>
          <w:marTop w:val="0"/>
          <w:marBottom w:val="0"/>
          <w:divBdr>
            <w:top w:val="none" w:sz="0" w:space="0" w:color="auto"/>
            <w:left w:val="none" w:sz="0" w:space="0" w:color="auto"/>
            <w:bottom w:val="none" w:sz="0" w:space="0" w:color="auto"/>
            <w:right w:val="none" w:sz="0" w:space="0" w:color="auto"/>
          </w:divBdr>
        </w:div>
        <w:div w:id="1566915394">
          <w:marLeft w:val="0"/>
          <w:marRight w:val="0"/>
          <w:marTop w:val="0"/>
          <w:marBottom w:val="0"/>
          <w:divBdr>
            <w:top w:val="none" w:sz="0" w:space="0" w:color="auto"/>
            <w:left w:val="none" w:sz="0" w:space="0" w:color="auto"/>
            <w:bottom w:val="none" w:sz="0" w:space="0" w:color="auto"/>
            <w:right w:val="none" w:sz="0" w:space="0" w:color="auto"/>
          </w:divBdr>
        </w:div>
        <w:div w:id="1577859474">
          <w:marLeft w:val="0"/>
          <w:marRight w:val="0"/>
          <w:marTop w:val="0"/>
          <w:marBottom w:val="0"/>
          <w:divBdr>
            <w:top w:val="none" w:sz="0" w:space="0" w:color="auto"/>
            <w:left w:val="none" w:sz="0" w:space="0" w:color="auto"/>
            <w:bottom w:val="none" w:sz="0" w:space="0" w:color="auto"/>
            <w:right w:val="none" w:sz="0" w:space="0" w:color="auto"/>
          </w:divBdr>
        </w:div>
        <w:div w:id="1578517153">
          <w:marLeft w:val="0"/>
          <w:marRight w:val="0"/>
          <w:marTop w:val="0"/>
          <w:marBottom w:val="0"/>
          <w:divBdr>
            <w:top w:val="none" w:sz="0" w:space="0" w:color="auto"/>
            <w:left w:val="none" w:sz="0" w:space="0" w:color="auto"/>
            <w:bottom w:val="none" w:sz="0" w:space="0" w:color="auto"/>
            <w:right w:val="none" w:sz="0" w:space="0" w:color="auto"/>
          </w:divBdr>
        </w:div>
        <w:div w:id="1582255613">
          <w:marLeft w:val="0"/>
          <w:marRight w:val="0"/>
          <w:marTop w:val="0"/>
          <w:marBottom w:val="0"/>
          <w:divBdr>
            <w:top w:val="none" w:sz="0" w:space="0" w:color="auto"/>
            <w:left w:val="none" w:sz="0" w:space="0" w:color="auto"/>
            <w:bottom w:val="none" w:sz="0" w:space="0" w:color="auto"/>
            <w:right w:val="none" w:sz="0" w:space="0" w:color="auto"/>
          </w:divBdr>
        </w:div>
        <w:div w:id="1592204274">
          <w:marLeft w:val="0"/>
          <w:marRight w:val="0"/>
          <w:marTop w:val="0"/>
          <w:marBottom w:val="0"/>
          <w:divBdr>
            <w:top w:val="none" w:sz="0" w:space="0" w:color="auto"/>
            <w:left w:val="none" w:sz="0" w:space="0" w:color="auto"/>
            <w:bottom w:val="none" w:sz="0" w:space="0" w:color="auto"/>
            <w:right w:val="none" w:sz="0" w:space="0" w:color="auto"/>
          </w:divBdr>
        </w:div>
        <w:div w:id="1610427726">
          <w:marLeft w:val="0"/>
          <w:marRight w:val="0"/>
          <w:marTop w:val="0"/>
          <w:marBottom w:val="0"/>
          <w:divBdr>
            <w:top w:val="none" w:sz="0" w:space="0" w:color="auto"/>
            <w:left w:val="none" w:sz="0" w:space="0" w:color="auto"/>
            <w:bottom w:val="none" w:sz="0" w:space="0" w:color="auto"/>
            <w:right w:val="none" w:sz="0" w:space="0" w:color="auto"/>
          </w:divBdr>
        </w:div>
        <w:div w:id="1632246178">
          <w:marLeft w:val="0"/>
          <w:marRight w:val="0"/>
          <w:marTop w:val="0"/>
          <w:marBottom w:val="0"/>
          <w:divBdr>
            <w:top w:val="none" w:sz="0" w:space="0" w:color="auto"/>
            <w:left w:val="none" w:sz="0" w:space="0" w:color="auto"/>
            <w:bottom w:val="none" w:sz="0" w:space="0" w:color="auto"/>
            <w:right w:val="none" w:sz="0" w:space="0" w:color="auto"/>
          </w:divBdr>
        </w:div>
        <w:div w:id="1666781497">
          <w:marLeft w:val="0"/>
          <w:marRight w:val="0"/>
          <w:marTop w:val="0"/>
          <w:marBottom w:val="0"/>
          <w:divBdr>
            <w:top w:val="none" w:sz="0" w:space="0" w:color="auto"/>
            <w:left w:val="none" w:sz="0" w:space="0" w:color="auto"/>
            <w:bottom w:val="none" w:sz="0" w:space="0" w:color="auto"/>
            <w:right w:val="none" w:sz="0" w:space="0" w:color="auto"/>
          </w:divBdr>
        </w:div>
        <w:div w:id="1701973501">
          <w:marLeft w:val="0"/>
          <w:marRight w:val="0"/>
          <w:marTop w:val="0"/>
          <w:marBottom w:val="0"/>
          <w:divBdr>
            <w:top w:val="none" w:sz="0" w:space="0" w:color="auto"/>
            <w:left w:val="none" w:sz="0" w:space="0" w:color="auto"/>
            <w:bottom w:val="none" w:sz="0" w:space="0" w:color="auto"/>
            <w:right w:val="none" w:sz="0" w:space="0" w:color="auto"/>
          </w:divBdr>
        </w:div>
        <w:div w:id="1736389293">
          <w:marLeft w:val="0"/>
          <w:marRight w:val="0"/>
          <w:marTop w:val="0"/>
          <w:marBottom w:val="0"/>
          <w:divBdr>
            <w:top w:val="none" w:sz="0" w:space="0" w:color="auto"/>
            <w:left w:val="none" w:sz="0" w:space="0" w:color="auto"/>
            <w:bottom w:val="none" w:sz="0" w:space="0" w:color="auto"/>
            <w:right w:val="none" w:sz="0" w:space="0" w:color="auto"/>
          </w:divBdr>
        </w:div>
        <w:div w:id="1738164879">
          <w:marLeft w:val="0"/>
          <w:marRight w:val="0"/>
          <w:marTop w:val="0"/>
          <w:marBottom w:val="0"/>
          <w:divBdr>
            <w:top w:val="none" w:sz="0" w:space="0" w:color="auto"/>
            <w:left w:val="none" w:sz="0" w:space="0" w:color="auto"/>
            <w:bottom w:val="none" w:sz="0" w:space="0" w:color="auto"/>
            <w:right w:val="none" w:sz="0" w:space="0" w:color="auto"/>
          </w:divBdr>
        </w:div>
        <w:div w:id="1747070173">
          <w:marLeft w:val="0"/>
          <w:marRight w:val="0"/>
          <w:marTop w:val="0"/>
          <w:marBottom w:val="0"/>
          <w:divBdr>
            <w:top w:val="none" w:sz="0" w:space="0" w:color="auto"/>
            <w:left w:val="none" w:sz="0" w:space="0" w:color="auto"/>
            <w:bottom w:val="none" w:sz="0" w:space="0" w:color="auto"/>
            <w:right w:val="none" w:sz="0" w:space="0" w:color="auto"/>
          </w:divBdr>
        </w:div>
        <w:div w:id="1747335697">
          <w:marLeft w:val="0"/>
          <w:marRight w:val="0"/>
          <w:marTop w:val="0"/>
          <w:marBottom w:val="0"/>
          <w:divBdr>
            <w:top w:val="none" w:sz="0" w:space="0" w:color="auto"/>
            <w:left w:val="none" w:sz="0" w:space="0" w:color="auto"/>
            <w:bottom w:val="none" w:sz="0" w:space="0" w:color="auto"/>
            <w:right w:val="none" w:sz="0" w:space="0" w:color="auto"/>
          </w:divBdr>
        </w:div>
        <w:div w:id="1749233855">
          <w:marLeft w:val="0"/>
          <w:marRight w:val="0"/>
          <w:marTop w:val="0"/>
          <w:marBottom w:val="0"/>
          <w:divBdr>
            <w:top w:val="none" w:sz="0" w:space="0" w:color="auto"/>
            <w:left w:val="none" w:sz="0" w:space="0" w:color="auto"/>
            <w:bottom w:val="none" w:sz="0" w:space="0" w:color="auto"/>
            <w:right w:val="none" w:sz="0" w:space="0" w:color="auto"/>
          </w:divBdr>
        </w:div>
        <w:div w:id="1770813551">
          <w:marLeft w:val="0"/>
          <w:marRight w:val="0"/>
          <w:marTop w:val="0"/>
          <w:marBottom w:val="0"/>
          <w:divBdr>
            <w:top w:val="none" w:sz="0" w:space="0" w:color="auto"/>
            <w:left w:val="none" w:sz="0" w:space="0" w:color="auto"/>
            <w:bottom w:val="none" w:sz="0" w:space="0" w:color="auto"/>
            <w:right w:val="none" w:sz="0" w:space="0" w:color="auto"/>
          </w:divBdr>
        </w:div>
        <w:div w:id="1778063503">
          <w:marLeft w:val="0"/>
          <w:marRight w:val="0"/>
          <w:marTop w:val="0"/>
          <w:marBottom w:val="0"/>
          <w:divBdr>
            <w:top w:val="none" w:sz="0" w:space="0" w:color="auto"/>
            <w:left w:val="none" w:sz="0" w:space="0" w:color="auto"/>
            <w:bottom w:val="none" w:sz="0" w:space="0" w:color="auto"/>
            <w:right w:val="none" w:sz="0" w:space="0" w:color="auto"/>
          </w:divBdr>
        </w:div>
        <w:div w:id="1778136462">
          <w:marLeft w:val="0"/>
          <w:marRight w:val="0"/>
          <w:marTop w:val="0"/>
          <w:marBottom w:val="0"/>
          <w:divBdr>
            <w:top w:val="none" w:sz="0" w:space="0" w:color="auto"/>
            <w:left w:val="none" w:sz="0" w:space="0" w:color="auto"/>
            <w:bottom w:val="none" w:sz="0" w:space="0" w:color="auto"/>
            <w:right w:val="none" w:sz="0" w:space="0" w:color="auto"/>
          </w:divBdr>
        </w:div>
        <w:div w:id="1840584357">
          <w:marLeft w:val="0"/>
          <w:marRight w:val="0"/>
          <w:marTop w:val="0"/>
          <w:marBottom w:val="0"/>
          <w:divBdr>
            <w:top w:val="none" w:sz="0" w:space="0" w:color="auto"/>
            <w:left w:val="none" w:sz="0" w:space="0" w:color="auto"/>
            <w:bottom w:val="none" w:sz="0" w:space="0" w:color="auto"/>
            <w:right w:val="none" w:sz="0" w:space="0" w:color="auto"/>
          </w:divBdr>
        </w:div>
        <w:div w:id="1864127343">
          <w:marLeft w:val="0"/>
          <w:marRight w:val="0"/>
          <w:marTop w:val="0"/>
          <w:marBottom w:val="0"/>
          <w:divBdr>
            <w:top w:val="none" w:sz="0" w:space="0" w:color="auto"/>
            <w:left w:val="none" w:sz="0" w:space="0" w:color="auto"/>
            <w:bottom w:val="none" w:sz="0" w:space="0" w:color="auto"/>
            <w:right w:val="none" w:sz="0" w:space="0" w:color="auto"/>
          </w:divBdr>
        </w:div>
        <w:div w:id="1865904657">
          <w:marLeft w:val="0"/>
          <w:marRight w:val="0"/>
          <w:marTop w:val="0"/>
          <w:marBottom w:val="0"/>
          <w:divBdr>
            <w:top w:val="none" w:sz="0" w:space="0" w:color="auto"/>
            <w:left w:val="none" w:sz="0" w:space="0" w:color="auto"/>
            <w:bottom w:val="none" w:sz="0" w:space="0" w:color="auto"/>
            <w:right w:val="none" w:sz="0" w:space="0" w:color="auto"/>
          </w:divBdr>
        </w:div>
        <w:div w:id="1869679506">
          <w:marLeft w:val="0"/>
          <w:marRight w:val="0"/>
          <w:marTop w:val="0"/>
          <w:marBottom w:val="0"/>
          <w:divBdr>
            <w:top w:val="none" w:sz="0" w:space="0" w:color="auto"/>
            <w:left w:val="none" w:sz="0" w:space="0" w:color="auto"/>
            <w:bottom w:val="none" w:sz="0" w:space="0" w:color="auto"/>
            <w:right w:val="none" w:sz="0" w:space="0" w:color="auto"/>
          </w:divBdr>
        </w:div>
        <w:div w:id="1884516747">
          <w:marLeft w:val="0"/>
          <w:marRight w:val="0"/>
          <w:marTop w:val="0"/>
          <w:marBottom w:val="0"/>
          <w:divBdr>
            <w:top w:val="none" w:sz="0" w:space="0" w:color="auto"/>
            <w:left w:val="none" w:sz="0" w:space="0" w:color="auto"/>
            <w:bottom w:val="none" w:sz="0" w:space="0" w:color="auto"/>
            <w:right w:val="none" w:sz="0" w:space="0" w:color="auto"/>
          </w:divBdr>
        </w:div>
        <w:div w:id="1913736649">
          <w:marLeft w:val="0"/>
          <w:marRight w:val="0"/>
          <w:marTop w:val="0"/>
          <w:marBottom w:val="0"/>
          <w:divBdr>
            <w:top w:val="none" w:sz="0" w:space="0" w:color="auto"/>
            <w:left w:val="none" w:sz="0" w:space="0" w:color="auto"/>
            <w:bottom w:val="none" w:sz="0" w:space="0" w:color="auto"/>
            <w:right w:val="none" w:sz="0" w:space="0" w:color="auto"/>
          </w:divBdr>
        </w:div>
        <w:div w:id="1940063130">
          <w:marLeft w:val="0"/>
          <w:marRight w:val="0"/>
          <w:marTop w:val="0"/>
          <w:marBottom w:val="0"/>
          <w:divBdr>
            <w:top w:val="none" w:sz="0" w:space="0" w:color="auto"/>
            <w:left w:val="none" w:sz="0" w:space="0" w:color="auto"/>
            <w:bottom w:val="none" w:sz="0" w:space="0" w:color="auto"/>
            <w:right w:val="none" w:sz="0" w:space="0" w:color="auto"/>
          </w:divBdr>
        </w:div>
        <w:div w:id="1946231382">
          <w:marLeft w:val="0"/>
          <w:marRight w:val="0"/>
          <w:marTop w:val="0"/>
          <w:marBottom w:val="0"/>
          <w:divBdr>
            <w:top w:val="none" w:sz="0" w:space="0" w:color="auto"/>
            <w:left w:val="none" w:sz="0" w:space="0" w:color="auto"/>
            <w:bottom w:val="none" w:sz="0" w:space="0" w:color="auto"/>
            <w:right w:val="none" w:sz="0" w:space="0" w:color="auto"/>
          </w:divBdr>
        </w:div>
        <w:div w:id="1964652924">
          <w:marLeft w:val="0"/>
          <w:marRight w:val="0"/>
          <w:marTop w:val="0"/>
          <w:marBottom w:val="0"/>
          <w:divBdr>
            <w:top w:val="none" w:sz="0" w:space="0" w:color="auto"/>
            <w:left w:val="none" w:sz="0" w:space="0" w:color="auto"/>
            <w:bottom w:val="none" w:sz="0" w:space="0" w:color="auto"/>
            <w:right w:val="none" w:sz="0" w:space="0" w:color="auto"/>
          </w:divBdr>
        </w:div>
        <w:div w:id="1986353286">
          <w:marLeft w:val="0"/>
          <w:marRight w:val="0"/>
          <w:marTop w:val="0"/>
          <w:marBottom w:val="0"/>
          <w:divBdr>
            <w:top w:val="none" w:sz="0" w:space="0" w:color="auto"/>
            <w:left w:val="none" w:sz="0" w:space="0" w:color="auto"/>
            <w:bottom w:val="none" w:sz="0" w:space="0" w:color="auto"/>
            <w:right w:val="none" w:sz="0" w:space="0" w:color="auto"/>
          </w:divBdr>
        </w:div>
        <w:div w:id="2026981594">
          <w:marLeft w:val="0"/>
          <w:marRight w:val="0"/>
          <w:marTop w:val="0"/>
          <w:marBottom w:val="0"/>
          <w:divBdr>
            <w:top w:val="none" w:sz="0" w:space="0" w:color="auto"/>
            <w:left w:val="none" w:sz="0" w:space="0" w:color="auto"/>
            <w:bottom w:val="none" w:sz="0" w:space="0" w:color="auto"/>
            <w:right w:val="none" w:sz="0" w:space="0" w:color="auto"/>
          </w:divBdr>
        </w:div>
        <w:div w:id="2059741240">
          <w:marLeft w:val="0"/>
          <w:marRight w:val="0"/>
          <w:marTop w:val="0"/>
          <w:marBottom w:val="0"/>
          <w:divBdr>
            <w:top w:val="none" w:sz="0" w:space="0" w:color="auto"/>
            <w:left w:val="none" w:sz="0" w:space="0" w:color="auto"/>
            <w:bottom w:val="none" w:sz="0" w:space="0" w:color="auto"/>
            <w:right w:val="none" w:sz="0" w:space="0" w:color="auto"/>
          </w:divBdr>
        </w:div>
        <w:div w:id="2091923503">
          <w:marLeft w:val="0"/>
          <w:marRight w:val="0"/>
          <w:marTop w:val="0"/>
          <w:marBottom w:val="0"/>
          <w:divBdr>
            <w:top w:val="none" w:sz="0" w:space="0" w:color="auto"/>
            <w:left w:val="none" w:sz="0" w:space="0" w:color="auto"/>
            <w:bottom w:val="none" w:sz="0" w:space="0" w:color="auto"/>
            <w:right w:val="none" w:sz="0" w:space="0" w:color="auto"/>
          </w:divBdr>
        </w:div>
        <w:div w:id="2097632178">
          <w:marLeft w:val="0"/>
          <w:marRight w:val="0"/>
          <w:marTop w:val="0"/>
          <w:marBottom w:val="0"/>
          <w:divBdr>
            <w:top w:val="none" w:sz="0" w:space="0" w:color="auto"/>
            <w:left w:val="none" w:sz="0" w:space="0" w:color="auto"/>
            <w:bottom w:val="none" w:sz="0" w:space="0" w:color="auto"/>
            <w:right w:val="none" w:sz="0" w:space="0" w:color="auto"/>
          </w:divBdr>
        </w:div>
        <w:div w:id="2113161015">
          <w:marLeft w:val="0"/>
          <w:marRight w:val="0"/>
          <w:marTop w:val="0"/>
          <w:marBottom w:val="0"/>
          <w:divBdr>
            <w:top w:val="none" w:sz="0" w:space="0" w:color="auto"/>
            <w:left w:val="none" w:sz="0" w:space="0" w:color="auto"/>
            <w:bottom w:val="none" w:sz="0" w:space="0" w:color="auto"/>
            <w:right w:val="none" w:sz="0" w:space="0" w:color="auto"/>
          </w:divBdr>
        </w:div>
        <w:div w:id="2123454839">
          <w:marLeft w:val="0"/>
          <w:marRight w:val="0"/>
          <w:marTop w:val="0"/>
          <w:marBottom w:val="0"/>
          <w:divBdr>
            <w:top w:val="none" w:sz="0" w:space="0" w:color="auto"/>
            <w:left w:val="none" w:sz="0" w:space="0" w:color="auto"/>
            <w:bottom w:val="none" w:sz="0" w:space="0" w:color="auto"/>
            <w:right w:val="none" w:sz="0" w:space="0" w:color="auto"/>
          </w:divBdr>
        </w:div>
      </w:divsChild>
    </w:div>
    <w:div w:id="745686959">
      <w:bodyDiv w:val="1"/>
      <w:marLeft w:val="0"/>
      <w:marRight w:val="0"/>
      <w:marTop w:val="0"/>
      <w:marBottom w:val="0"/>
      <w:divBdr>
        <w:top w:val="none" w:sz="0" w:space="0" w:color="auto"/>
        <w:left w:val="none" w:sz="0" w:space="0" w:color="auto"/>
        <w:bottom w:val="none" w:sz="0" w:space="0" w:color="auto"/>
        <w:right w:val="none" w:sz="0" w:space="0" w:color="auto"/>
      </w:divBdr>
      <w:divsChild>
        <w:div w:id="656302568">
          <w:marLeft w:val="0"/>
          <w:marRight w:val="0"/>
          <w:marTop w:val="0"/>
          <w:marBottom w:val="0"/>
          <w:divBdr>
            <w:top w:val="none" w:sz="0" w:space="0" w:color="auto"/>
            <w:left w:val="none" w:sz="0" w:space="0" w:color="auto"/>
            <w:bottom w:val="none" w:sz="0" w:space="0" w:color="auto"/>
            <w:right w:val="none" w:sz="0" w:space="0" w:color="auto"/>
          </w:divBdr>
        </w:div>
        <w:div w:id="1194028940">
          <w:marLeft w:val="0"/>
          <w:marRight w:val="0"/>
          <w:marTop w:val="0"/>
          <w:marBottom w:val="0"/>
          <w:divBdr>
            <w:top w:val="none" w:sz="0" w:space="0" w:color="auto"/>
            <w:left w:val="none" w:sz="0" w:space="0" w:color="auto"/>
            <w:bottom w:val="none" w:sz="0" w:space="0" w:color="auto"/>
            <w:right w:val="none" w:sz="0" w:space="0" w:color="auto"/>
          </w:divBdr>
        </w:div>
        <w:div w:id="1201239287">
          <w:marLeft w:val="0"/>
          <w:marRight w:val="0"/>
          <w:marTop w:val="0"/>
          <w:marBottom w:val="0"/>
          <w:divBdr>
            <w:top w:val="none" w:sz="0" w:space="0" w:color="auto"/>
            <w:left w:val="none" w:sz="0" w:space="0" w:color="auto"/>
            <w:bottom w:val="none" w:sz="0" w:space="0" w:color="auto"/>
            <w:right w:val="none" w:sz="0" w:space="0" w:color="auto"/>
          </w:divBdr>
        </w:div>
        <w:div w:id="2079397510">
          <w:marLeft w:val="0"/>
          <w:marRight w:val="0"/>
          <w:marTop w:val="0"/>
          <w:marBottom w:val="0"/>
          <w:divBdr>
            <w:top w:val="none" w:sz="0" w:space="0" w:color="auto"/>
            <w:left w:val="none" w:sz="0" w:space="0" w:color="auto"/>
            <w:bottom w:val="none" w:sz="0" w:space="0" w:color="auto"/>
            <w:right w:val="none" w:sz="0" w:space="0" w:color="auto"/>
          </w:divBdr>
        </w:div>
      </w:divsChild>
    </w:div>
    <w:div w:id="867060494">
      <w:bodyDiv w:val="1"/>
      <w:marLeft w:val="0"/>
      <w:marRight w:val="0"/>
      <w:marTop w:val="0"/>
      <w:marBottom w:val="0"/>
      <w:divBdr>
        <w:top w:val="none" w:sz="0" w:space="0" w:color="auto"/>
        <w:left w:val="none" w:sz="0" w:space="0" w:color="auto"/>
        <w:bottom w:val="none" w:sz="0" w:space="0" w:color="auto"/>
        <w:right w:val="none" w:sz="0" w:space="0" w:color="auto"/>
      </w:divBdr>
    </w:div>
    <w:div w:id="897398589">
      <w:bodyDiv w:val="1"/>
      <w:marLeft w:val="0"/>
      <w:marRight w:val="0"/>
      <w:marTop w:val="0"/>
      <w:marBottom w:val="0"/>
      <w:divBdr>
        <w:top w:val="none" w:sz="0" w:space="0" w:color="auto"/>
        <w:left w:val="none" w:sz="0" w:space="0" w:color="auto"/>
        <w:bottom w:val="none" w:sz="0" w:space="0" w:color="auto"/>
        <w:right w:val="none" w:sz="0" w:space="0" w:color="auto"/>
      </w:divBdr>
      <w:divsChild>
        <w:div w:id="192110419">
          <w:marLeft w:val="0"/>
          <w:marRight w:val="0"/>
          <w:marTop w:val="0"/>
          <w:marBottom w:val="0"/>
          <w:divBdr>
            <w:top w:val="none" w:sz="0" w:space="0" w:color="auto"/>
            <w:left w:val="none" w:sz="0" w:space="0" w:color="auto"/>
            <w:bottom w:val="none" w:sz="0" w:space="0" w:color="auto"/>
            <w:right w:val="none" w:sz="0" w:space="0" w:color="auto"/>
          </w:divBdr>
        </w:div>
        <w:div w:id="313031235">
          <w:marLeft w:val="0"/>
          <w:marRight w:val="0"/>
          <w:marTop w:val="0"/>
          <w:marBottom w:val="0"/>
          <w:divBdr>
            <w:top w:val="none" w:sz="0" w:space="0" w:color="auto"/>
            <w:left w:val="none" w:sz="0" w:space="0" w:color="auto"/>
            <w:bottom w:val="none" w:sz="0" w:space="0" w:color="auto"/>
            <w:right w:val="none" w:sz="0" w:space="0" w:color="auto"/>
          </w:divBdr>
        </w:div>
        <w:div w:id="527837045">
          <w:marLeft w:val="0"/>
          <w:marRight w:val="0"/>
          <w:marTop w:val="0"/>
          <w:marBottom w:val="0"/>
          <w:divBdr>
            <w:top w:val="none" w:sz="0" w:space="0" w:color="auto"/>
            <w:left w:val="none" w:sz="0" w:space="0" w:color="auto"/>
            <w:bottom w:val="none" w:sz="0" w:space="0" w:color="auto"/>
            <w:right w:val="none" w:sz="0" w:space="0" w:color="auto"/>
          </w:divBdr>
        </w:div>
        <w:div w:id="1839881320">
          <w:marLeft w:val="0"/>
          <w:marRight w:val="0"/>
          <w:marTop w:val="0"/>
          <w:marBottom w:val="0"/>
          <w:divBdr>
            <w:top w:val="none" w:sz="0" w:space="0" w:color="auto"/>
            <w:left w:val="none" w:sz="0" w:space="0" w:color="auto"/>
            <w:bottom w:val="none" w:sz="0" w:space="0" w:color="auto"/>
            <w:right w:val="none" w:sz="0" w:space="0" w:color="auto"/>
          </w:divBdr>
        </w:div>
      </w:divsChild>
    </w:div>
    <w:div w:id="1090006820">
      <w:bodyDiv w:val="1"/>
      <w:marLeft w:val="0"/>
      <w:marRight w:val="0"/>
      <w:marTop w:val="0"/>
      <w:marBottom w:val="0"/>
      <w:divBdr>
        <w:top w:val="none" w:sz="0" w:space="0" w:color="auto"/>
        <w:left w:val="none" w:sz="0" w:space="0" w:color="auto"/>
        <w:bottom w:val="none" w:sz="0" w:space="0" w:color="auto"/>
        <w:right w:val="none" w:sz="0" w:space="0" w:color="auto"/>
      </w:divBdr>
      <w:divsChild>
        <w:div w:id="13459857">
          <w:marLeft w:val="0"/>
          <w:marRight w:val="0"/>
          <w:marTop w:val="0"/>
          <w:marBottom w:val="0"/>
          <w:divBdr>
            <w:top w:val="none" w:sz="0" w:space="0" w:color="auto"/>
            <w:left w:val="none" w:sz="0" w:space="0" w:color="auto"/>
            <w:bottom w:val="none" w:sz="0" w:space="0" w:color="auto"/>
            <w:right w:val="none" w:sz="0" w:space="0" w:color="auto"/>
          </w:divBdr>
        </w:div>
        <w:div w:id="38165952">
          <w:marLeft w:val="0"/>
          <w:marRight w:val="0"/>
          <w:marTop w:val="0"/>
          <w:marBottom w:val="0"/>
          <w:divBdr>
            <w:top w:val="none" w:sz="0" w:space="0" w:color="auto"/>
            <w:left w:val="none" w:sz="0" w:space="0" w:color="auto"/>
            <w:bottom w:val="none" w:sz="0" w:space="0" w:color="auto"/>
            <w:right w:val="none" w:sz="0" w:space="0" w:color="auto"/>
          </w:divBdr>
        </w:div>
        <w:div w:id="40444366">
          <w:marLeft w:val="0"/>
          <w:marRight w:val="0"/>
          <w:marTop w:val="0"/>
          <w:marBottom w:val="0"/>
          <w:divBdr>
            <w:top w:val="none" w:sz="0" w:space="0" w:color="auto"/>
            <w:left w:val="none" w:sz="0" w:space="0" w:color="auto"/>
            <w:bottom w:val="none" w:sz="0" w:space="0" w:color="auto"/>
            <w:right w:val="none" w:sz="0" w:space="0" w:color="auto"/>
          </w:divBdr>
        </w:div>
        <w:div w:id="52891596">
          <w:marLeft w:val="0"/>
          <w:marRight w:val="0"/>
          <w:marTop w:val="0"/>
          <w:marBottom w:val="0"/>
          <w:divBdr>
            <w:top w:val="none" w:sz="0" w:space="0" w:color="auto"/>
            <w:left w:val="none" w:sz="0" w:space="0" w:color="auto"/>
            <w:bottom w:val="none" w:sz="0" w:space="0" w:color="auto"/>
            <w:right w:val="none" w:sz="0" w:space="0" w:color="auto"/>
          </w:divBdr>
        </w:div>
        <w:div w:id="61490865">
          <w:marLeft w:val="0"/>
          <w:marRight w:val="0"/>
          <w:marTop w:val="0"/>
          <w:marBottom w:val="0"/>
          <w:divBdr>
            <w:top w:val="none" w:sz="0" w:space="0" w:color="auto"/>
            <w:left w:val="none" w:sz="0" w:space="0" w:color="auto"/>
            <w:bottom w:val="none" w:sz="0" w:space="0" w:color="auto"/>
            <w:right w:val="none" w:sz="0" w:space="0" w:color="auto"/>
          </w:divBdr>
        </w:div>
        <w:div w:id="110169145">
          <w:marLeft w:val="0"/>
          <w:marRight w:val="0"/>
          <w:marTop w:val="0"/>
          <w:marBottom w:val="0"/>
          <w:divBdr>
            <w:top w:val="none" w:sz="0" w:space="0" w:color="auto"/>
            <w:left w:val="none" w:sz="0" w:space="0" w:color="auto"/>
            <w:bottom w:val="none" w:sz="0" w:space="0" w:color="auto"/>
            <w:right w:val="none" w:sz="0" w:space="0" w:color="auto"/>
          </w:divBdr>
        </w:div>
        <w:div w:id="148524021">
          <w:marLeft w:val="0"/>
          <w:marRight w:val="0"/>
          <w:marTop w:val="0"/>
          <w:marBottom w:val="0"/>
          <w:divBdr>
            <w:top w:val="none" w:sz="0" w:space="0" w:color="auto"/>
            <w:left w:val="none" w:sz="0" w:space="0" w:color="auto"/>
            <w:bottom w:val="none" w:sz="0" w:space="0" w:color="auto"/>
            <w:right w:val="none" w:sz="0" w:space="0" w:color="auto"/>
          </w:divBdr>
        </w:div>
        <w:div w:id="185799360">
          <w:marLeft w:val="0"/>
          <w:marRight w:val="0"/>
          <w:marTop w:val="0"/>
          <w:marBottom w:val="0"/>
          <w:divBdr>
            <w:top w:val="none" w:sz="0" w:space="0" w:color="auto"/>
            <w:left w:val="none" w:sz="0" w:space="0" w:color="auto"/>
            <w:bottom w:val="none" w:sz="0" w:space="0" w:color="auto"/>
            <w:right w:val="none" w:sz="0" w:space="0" w:color="auto"/>
          </w:divBdr>
        </w:div>
        <w:div w:id="186994465">
          <w:marLeft w:val="0"/>
          <w:marRight w:val="0"/>
          <w:marTop w:val="0"/>
          <w:marBottom w:val="0"/>
          <w:divBdr>
            <w:top w:val="none" w:sz="0" w:space="0" w:color="auto"/>
            <w:left w:val="none" w:sz="0" w:space="0" w:color="auto"/>
            <w:bottom w:val="none" w:sz="0" w:space="0" w:color="auto"/>
            <w:right w:val="none" w:sz="0" w:space="0" w:color="auto"/>
          </w:divBdr>
        </w:div>
        <w:div w:id="197086919">
          <w:marLeft w:val="0"/>
          <w:marRight w:val="0"/>
          <w:marTop w:val="0"/>
          <w:marBottom w:val="0"/>
          <w:divBdr>
            <w:top w:val="none" w:sz="0" w:space="0" w:color="auto"/>
            <w:left w:val="none" w:sz="0" w:space="0" w:color="auto"/>
            <w:bottom w:val="none" w:sz="0" w:space="0" w:color="auto"/>
            <w:right w:val="none" w:sz="0" w:space="0" w:color="auto"/>
          </w:divBdr>
        </w:div>
        <w:div w:id="221255831">
          <w:marLeft w:val="0"/>
          <w:marRight w:val="0"/>
          <w:marTop w:val="0"/>
          <w:marBottom w:val="0"/>
          <w:divBdr>
            <w:top w:val="none" w:sz="0" w:space="0" w:color="auto"/>
            <w:left w:val="none" w:sz="0" w:space="0" w:color="auto"/>
            <w:bottom w:val="none" w:sz="0" w:space="0" w:color="auto"/>
            <w:right w:val="none" w:sz="0" w:space="0" w:color="auto"/>
          </w:divBdr>
        </w:div>
        <w:div w:id="221719756">
          <w:marLeft w:val="0"/>
          <w:marRight w:val="0"/>
          <w:marTop w:val="0"/>
          <w:marBottom w:val="0"/>
          <w:divBdr>
            <w:top w:val="none" w:sz="0" w:space="0" w:color="auto"/>
            <w:left w:val="none" w:sz="0" w:space="0" w:color="auto"/>
            <w:bottom w:val="none" w:sz="0" w:space="0" w:color="auto"/>
            <w:right w:val="none" w:sz="0" w:space="0" w:color="auto"/>
          </w:divBdr>
        </w:div>
        <w:div w:id="272322027">
          <w:marLeft w:val="0"/>
          <w:marRight w:val="0"/>
          <w:marTop w:val="0"/>
          <w:marBottom w:val="0"/>
          <w:divBdr>
            <w:top w:val="none" w:sz="0" w:space="0" w:color="auto"/>
            <w:left w:val="none" w:sz="0" w:space="0" w:color="auto"/>
            <w:bottom w:val="none" w:sz="0" w:space="0" w:color="auto"/>
            <w:right w:val="none" w:sz="0" w:space="0" w:color="auto"/>
          </w:divBdr>
        </w:div>
        <w:div w:id="273512985">
          <w:marLeft w:val="0"/>
          <w:marRight w:val="0"/>
          <w:marTop w:val="0"/>
          <w:marBottom w:val="0"/>
          <w:divBdr>
            <w:top w:val="none" w:sz="0" w:space="0" w:color="auto"/>
            <w:left w:val="none" w:sz="0" w:space="0" w:color="auto"/>
            <w:bottom w:val="none" w:sz="0" w:space="0" w:color="auto"/>
            <w:right w:val="none" w:sz="0" w:space="0" w:color="auto"/>
          </w:divBdr>
        </w:div>
        <w:div w:id="274796595">
          <w:marLeft w:val="0"/>
          <w:marRight w:val="0"/>
          <w:marTop w:val="0"/>
          <w:marBottom w:val="0"/>
          <w:divBdr>
            <w:top w:val="none" w:sz="0" w:space="0" w:color="auto"/>
            <w:left w:val="none" w:sz="0" w:space="0" w:color="auto"/>
            <w:bottom w:val="none" w:sz="0" w:space="0" w:color="auto"/>
            <w:right w:val="none" w:sz="0" w:space="0" w:color="auto"/>
          </w:divBdr>
        </w:div>
        <w:div w:id="305353919">
          <w:marLeft w:val="0"/>
          <w:marRight w:val="0"/>
          <w:marTop w:val="0"/>
          <w:marBottom w:val="0"/>
          <w:divBdr>
            <w:top w:val="none" w:sz="0" w:space="0" w:color="auto"/>
            <w:left w:val="none" w:sz="0" w:space="0" w:color="auto"/>
            <w:bottom w:val="none" w:sz="0" w:space="0" w:color="auto"/>
            <w:right w:val="none" w:sz="0" w:space="0" w:color="auto"/>
          </w:divBdr>
        </w:div>
        <w:div w:id="339552994">
          <w:marLeft w:val="0"/>
          <w:marRight w:val="0"/>
          <w:marTop w:val="0"/>
          <w:marBottom w:val="0"/>
          <w:divBdr>
            <w:top w:val="none" w:sz="0" w:space="0" w:color="auto"/>
            <w:left w:val="none" w:sz="0" w:space="0" w:color="auto"/>
            <w:bottom w:val="none" w:sz="0" w:space="0" w:color="auto"/>
            <w:right w:val="none" w:sz="0" w:space="0" w:color="auto"/>
          </w:divBdr>
        </w:div>
        <w:div w:id="458884185">
          <w:marLeft w:val="0"/>
          <w:marRight w:val="0"/>
          <w:marTop w:val="0"/>
          <w:marBottom w:val="0"/>
          <w:divBdr>
            <w:top w:val="none" w:sz="0" w:space="0" w:color="auto"/>
            <w:left w:val="none" w:sz="0" w:space="0" w:color="auto"/>
            <w:bottom w:val="none" w:sz="0" w:space="0" w:color="auto"/>
            <w:right w:val="none" w:sz="0" w:space="0" w:color="auto"/>
          </w:divBdr>
        </w:div>
        <w:div w:id="532352324">
          <w:marLeft w:val="0"/>
          <w:marRight w:val="0"/>
          <w:marTop w:val="0"/>
          <w:marBottom w:val="0"/>
          <w:divBdr>
            <w:top w:val="none" w:sz="0" w:space="0" w:color="auto"/>
            <w:left w:val="none" w:sz="0" w:space="0" w:color="auto"/>
            <w:bottom w:val="none" w:sz="0" w:space="0" w:color="auto"/>
            <w:right w:val="none" w:sz="0" w:space="0" w:color="auto"/>
          </w:divBdr>
        </w:div>
        <w:div w:id="575364915">
          <w:marLeft w:val="0"/>
          <w:marRight w:val="0"/>
          <w:marTop w:val="0"/>
          <w:marBottom w:val="0"/>
          <w:divBdr>
            <w:top w:val="none" w:sz="0" w:space="0" w:color="auto"/>
            <w:left w:val="none" w:sz="0" w:space="0" w:color="auto"/>
            <w:bottom w:val="none" w:sz="0" w:space="0" w:color="auto"/>
            <w:right w:val="none" w:sz="0" w:space="0" w:color="auto"/>
          </w:divBdr>
        </w:div>
        <w:div w:id="589387666">
          <w:marLeft w:val="0"/>
          <w:marRight w:val="0"/>
          <w:marTop w:val="0"/>
          <w:marBottom w:val="0"/>
          <w:divBdr>
            <w:top w:val="none" w:sz="0" w:space="0" w:color="auto"/>
            <w:left w:val="none" w:sz="0" w:space="0" w:color="auto"/>
            <w:bottom w:val="none" w:sz="0" w:space="0" w:color="auto"/>
            <w:right w:val="none" w:sz="0" w:space="0" w:color="auto"/>
          </w:divBdr>
        </w:div>
        <w:div w:id="592931112">
          <w:marLeft w:val="0"/>
          <w:marRight w:val="0"/>
          <w:marTop w:val="0"/>
          <w:marBottom w:val="0"/>
          <w:divBdr>
            <w:top w:val="none" w:sz="0" w:space="0" w:color="auto"/>
            <w:left w:val="none" w:sz="0" w:space="0" w:color="auto"/>
            <w:bottom w:val="none" w:sz="0" w:space="0" w:color="auto"/>
            <w:right w:val="none" w:sz="0" w:space="0" w:color="auto"/>
          </w:divBdr>
        </w:div>
        <w:div w:id="594367437">
          <w:marLeft w:val="0"/>
          <w:marRight w:val="0"/>
          <w:marTop w:val="0"/>
          <w:marBottom w:val="0"/>
          <w:divBdr>
            <w:top w:val="none" w:sz="0" w:space="0" w:color="auto"/>
            <w:left w:val="none" w:sz="0" w:space="0" w:color="auto"/>
            <w:bottom w:val="none" w:sz="0" w:space="0" w:color="auto"/>
            <w:right w:val="none" w:sz="0" w:space="0" w:color="auto"/>
          </w:divBdr>
        </w:div>
        <w:div w:id="640311974">
          <w:marLeft w:val="0"/>
          <w:marRight w:val="0"/>
          <w:marTop w:val="0"/>
          <w:marBottom w:val="0"/>
          <w:divBdr>
            <w:top w:val="none" w:sz="0" w:space="0" w:color="auto"/>
            <w:left w:val="none" w:sz="0" w:space="0" w:color="auto"/>
            <w:bottom w:val="none" w:sz="0" w:space="0" w:color="auto"/>
            <w:right w:val="none" w:sz="0" w:space="0" w:color="auto"/>
          </w:divBdr>
        </w:div>
        <w:div w:id="641350330">
          <w:marLeft w:val="0"/>
          <w:marRight w:val="0"/>
          <w:marTop w:val="0"/>
          <w:marBottom w:val="0"/>
          <w:divBdr>
            <w:top w:val="none" w:sz="0" w:space="0" w:color="auto"/>
            <w:left w:val="none" w:sz="0" w:space="0" w:color="auto"/>
            <w:bottom w:val="none" w:sz="0" w:space="0" w:color="auto"/>
            <w:right w:val="none" w:sz="0" w:space="0" w:color="auto"/>
          </w:divBdr>
        </w:div>
        <w:div w:id="642736797">
          <w:marLeft w:val="0"/>
          <w:marRight w:val="0"/>
          <w:marTop w:val="0"/>
          <w:marBottom w:val="0"/>
          <w:divBdr>
            <w:top w:val="none" w:sz="0" w:space="0" w:color="auto"/>
            <w:left w:val="none" w:sz="0" w:space="0" w:color="auto"/>
            <w:bottom w:val="none" w:sz="0" w:space="0" w:color="auto"/>
            <w:right w:val="none" w:sz="0" w:space="0" w:color="auto"/>
          </w:divBdr>
        </w:div>
        <w:div w:id="657341734">
          <w:marLeft w:val="0"/>
          <w:marRight w:val="0"/>
          <w:marTop w:val="0"/>
          <w:marBottom w:val="0"/>
          <w:divBdr>
            <w:top w:val="none" w:sz="0" w:space="0" w:color="auto"/>
            <w:left w:val="none" w:sz="0" w:space="0" w:color="auto"/>
            <w:bottom w:val="none" w:sz="0" w:space="0" w:color="auto"/>
            <w:right w:val="none" w:sz="0" w:space="0" w:color="auto"/>
          </w:divBdr>
        </w:div>
        <w:div w:id="750081463">
          <w:marLeft w:val="0"/>
          <w:marRight w:val="0"/>
          <w:marTop w:val="0"/>
          <w:marBottom w:val="0"/>
          <w:divBdr>
            <w:top w:val="none" w:sz="0" w:space="0" w:color="auto"/>
            <w:left w:val="none" w:sz="0" w:space="0" w:color="auto"/>
            <w:bottom w:val="none" w:sz="0" w:space="0" w:color="auto"/>
            <w:right w:val="none" w:sz="0" w:space="0" w:color="auto"/>
          </w:divBdr>
        </w:div>
        <w:div w:id="767390681">
          <w:marLeft w:val="0"/>
          <w:marRight w:val="0"/>
          <w:marTop w:val="0"/>
          <w:marBottom w:val="0"/>
          <w:divBdr>
            <w:top w:val="none" w:sz="0" w:space="0" w:color="auto"/>
            <w:left w:val="none" w:sz="0" w:space="0" w:color="auto"/>
            <w:bottom w:val="none" w:sz="0" w:space="0" w:color="auto"/>
            <w:right w:val="none" w:sz="0" w:space="0" w:color="auto"/>
          </w:divBdr>
        </w:div>
        <w:div w:id="812916796">
          <w:marLeft w:val="0"/>
          <w:marRight w:val="0"/>
          <w:marTop w:val="0"/>
          <w:marBottom w:val="0"/>
          <w:divBdr>
            <w:top w:val="none" w:sz="0" w:space="0" w:color="auto"/>
            <w:left w:val="none" w:sz="0" w:space="0" w:color="auto"/>
            <w:bottom w:val="none" w:sz="0" w:space="0" w:color="auto"/>
            <w:right w:val="none" w:sz="0" w:space="0" w:color="auto"/>
          </w:divBdr>
        </w:div>
        <w:div w:id="905840958">
          <w:marLeft w:val="0"/>
          <w:marRight w:val="0"/>
          <w:marTop w:val="0"/>
          <w:marBottom w:val="0"/>
          <w:divBdr>
            <w:top w:val="none" w:sz="0" w:space="0" w:color="auto"/>
            <w:left w:val="none" w:sz="0" w:space="0" w:color="auto"/>
            <w:bottom w:val="none" w:sz="0" w:space="0" w:color="auto"/>
            <w:right w:val="none" w:sz="0" w:space="0" w:color="auto"/>
          </w:divBdr>
        </w:div>
        <w:div w:id="917641648">
          <w:marLeft w:val="0"/>
          <w:marRight w:val="0"/>
          <w:marTop w:val="0"/>
          <w:marBottom w:val="0"/>
          <w:divBdr>
            <w:top w:val="none" w:sz="0" w:space="0" w:color="auto"/>
            <w:left w:val="none" w:sz="0" w:space="0" w:color="auto"/>
            <w:bottom w:val="none" w:sz="0" w:space="0" w:color="auto"/>
            <w:right w:val="none" w:sz="0" w:space="0" w:color="auto"/>
          </w:divBdr>
        </w:div>
        <w:div w:id="968165122">
          <w:marLeft w:val="0"/>
          <w:marRight w:val="0"/>
          <w:marTop w:val="0"/>
          <w:marBottom w:val="0"/>
          <w:divBdr>
            <w:top w:val="none" w:sz="0" w:space="0" w:color="auto"/>
            <w:left w:val="none" w:sz="0" w:space="0" w:color="auto"/>
            <w:bottom w:val="none" w:sz="0" w:space="0" w:color="auto"/>
            <w:right w:val="none" w:sz="0" w:space="0" w:color="auto"/>
          </w:divBdr>
        </w:div>
        <w:div w:id="981235766">
          <w:marLeft w:val="0"/>
          <w:marRight w:val="0"/>
          <w:marTop w:val="0"/>
          <w:marBottom w:val="0"/>
          <w:divBdr>
            <w:top w:val="none" w:sz="0" w:space="0" w:color="auto"/>
            <w:left w:val="none" w:sz="0" w:space="0" w:color="auto"/>
            <w:bottom w:val="none" w:sz="0" w:space="0" w:color="auto"/>
            <w:right w:val="none" w:sz="0" w:space="0" w:color="auto"/>
          </w:divBdr>
        </w:div>
        <w:div w:id="1016923860">
          <w:marLeft w:val="0"/>
          <w:marRight w:val="0"/>
          <w:marTop w:val="0"/>
          <w:marBottom w:val="0"/>
          <w:divBdr>
            <w:top w:val="none" w:sz="0" w:space="0" w:color="auto"/>
            <w:left w:val="none" w:sz="0" w:space="0" w:color="auto"/>
            <w:bottom w:val="none" w:sz="0" w:space="0" w:color="auto"/>
            <w:right w:val="none" w:sz="0" w:space="0" w:color="auto"/>
          </w:divBdr>
        </w:div>
        <w:div w:id="1095714120">
          <w:marLeft w:val="0"/>
          <w:marRight w:val="0"/>
          <w:marTop w:val="0"/>
          <w:marBottom w:val="0"/>
          <w:divBdr>
            <w:top w:val="none" w:sz="0" w:space="0" w:color="auto"/>
            <w:left w:val="none" w:sz="0" w:space="0" w:color="auto"/>
            <w:bottom w:val="none" w:sz="0" w:space="0" w:color="auto"/>
            <w:right w:val="none" w:sz="0" w:space="0" w:color="auto"/>
          </w:divBdr>
        </w:div>
        <w:div w:id="1098018990">
          <w:marLeft w:val="0"/>
          <w:marRight w:val="0"/>
          <w:marTop w:val="0"/>
          <w:marBottom w:val="0"/>
          <w:divBdr>
            <w:top w:val="none" w:sz="0" w:space="0" w:color="auto"/>
            <w:left w:val="none" w:sz="0" w:space="0" w:color="auto"/>
            <w:bottom w:val="none" w:sz="0" w:space="0" w:color="auto"/>
            <w:right w:val="none" w:sz="0" w:space="0" w:color="auto"/>
          </w:divBdr>
        </w:div>
        <w:div w:id="1122771059">
          <w:marLeft w:val="0"/>
          <w:marRight w:val="0"/>
          <w:marTop w:val="0"/>
          <w:marBottom w:val="0"/>
          <w:divBdr>
            <w:top w:val="none" w:sz="0" w:space="0" w:color="auto"/>
            <w:left w:val="none" w:sz="0" w:space="0" w:color="auto"/>
            <w:bottom w:val="none" w:sz="0" w:space="0" w:color="auto"/>
            <w:right w:val="none" w:sz="0" w:space="0" w:color="auto"/>
          </w:divBdr>
        </w:div>
        <w:div w:id="1128813648">
          <w:marLeft w:val="0"/>
          <w:marRight w:val="0"/>
          <w:marTop w:val="0"/>
          <w:marBottom w:val="0"/>
          <w:divBdr>
            <w:top w:val="none" w:sz="0" w:space="0" w:color="auto"/>
            <w:left w:val="none" w:sz="0" w:space="0" w:color="auto"/>
            <w:bottom w:val="none" w:sz="0" w:space="0" w:color="auto"/>
            <w:right w:val="none" w:sz="0" w:space="0" w:color="auto"/>
          </w:divBdr>
        </w:div>
        <w:div w:id="1149397465">
          <w:marLeft w:val="0"/>
          <w:marRight w:val="0"/>
          <w:marTop w:val="0"/>
          <w:marBottom w:val="0"/>
          <w:divBdr>
            <w:top w:val="none" w:sz="0" w:space="0" w:color="auto"/>
            <w:left w:val="none" w:sz="0" w:space="0" w:color="auto"/>
            <w:bottom w:val="none" w:sz="0" w:space="0" w:color="auto"/>
            <w:right w:val="none" w:sz="0" w:space="0" w:color="auto"/>
          </w:divBdr>
        </w:div>
        <w:div w:id="1258979018">
          <w:marLeft w:val="0"/>
          <w:marRight w:val="0"/>
          <w:marTop w:val="0"/>
          <w:marBottom w:val="0"/>
          <w:divBdr>
            <w:top w:val="none" w:sz="0" w:space="0" w:color="auto"/>
            <w:left w:val="none" w:sz="0" w:space="0" w:color="auto"/>
            <w:bottom w:val="none" w:sz="0" w:space="0" w:color="auto"/>
            <w:right w:val="none" w:sz="0" w:space="0" w:color="auto"/>
          </w:divBdr>
        </w:div>
        <w:div w:id="1349020315">
          <w:marLeft w:val="0"/>
          <w:marRight w:val="0"/>
          <w:marTop w:val="0"/>
          <w:marBottom w:val="0"/>
          <w:divBdr>
            <w:top w:val="none" w:sz="0" w:space="0" w:color="auto"/>
            <w:left w:val="none" w:sz="0" w:space="0" w:color="auto"/>
            <w:bottom w:val="none" w:sz="0" w:space="0" w:color="auto"/>
            <w:right w:val="none" w:sz="0" w:space="0" w:color="auto"/>
          </w:divBdr>
        </w:div>
        <w:div w:id="1378234283">
          <w:marLeft w:val="0"/>
          <w:marRight w:val="0"/>
          <w:marTop w:val="0"/>
          <w:marBottom w:val="0"/>
          <w:divBdr>
            <w:top w:val="none" w:sz="0" w:space="0" w:color="auto"/>
            <w:left w:val="none" w:sz="0" w:space="0" w:color="auto"/>
            <w:bottom w:val="none" w:sz="0" w:space="0" w:color="auto"/>
            <w:right w:val="none" w:sz="0" w:space="0" w:color="auto"/>
          </w:divBdr>
        </w:div>
        <w:div w:id="1415082198">
          <w:marLeft w:val="0"/>
          <w:marRight w:val="0"/>
          <w:marTop w:val="0"/>
          <w:marBottom w:val="0"/>
          <w:divBdr>
            <w:top w:val="none" w:sz="0" w:space="0" w:color="auto"/>
            <w:left w:val="none" w:sz="0" w:space="0" w:color="auto"/>
            <w:bottom w:val="none" w:sz="0" w:space="0" w:color="auto"/>
            <w:right w:val="none" w:sz="0" w:space="0" w:color="auto"/>
          </w:divBdr>
        </w:div>
        <w:div w:id="1457798966">
          <w:marLeft w:val="0"/>
          <w:marRight w:val="0"/>
          <w:marTop w:val="0"/>
          <w:marBottom w:val="0"/>
          <w:divBdr>
            <w:top w:val="none" w:sz="0" w:space="0" w:color="auto"/>
            <w:left w:val="none" w:sz="0" w:space="0" w:color="auto"/>
            <w:bottom w:val="none" w:sz="0" w:space="0" w:color="auto"/>
            <w:right w:val="none" w:sz="0" w:space="0" w:color="auto"/>
          </w:divBdr>
        </w:div>
        <w:div w:id="1480729319">
          <w:marLeft w:val="0"/>
          <w:marRight w:val="0"/>
          <w:marTop w:val="0"/>
          <w:marBottom w:val="0"/>
          <w:divBdr>
            <w:top w:val="none" w:sz="0" w:space="0" w:color="auto"/>
            <w:left w:val="none" w:sz="0" w:space="0" w:color="auto"/>
            <w:bottom w:val="none" w:sz="0" w:space="0" w:color="auto"/>
            <w:right w:val="none" w:sz="0" w:space="0" w:color="auto"/>
          </w:divBdr>
        </w:div>
        <w:div w:id="1482891977">
          <w:marLeft w:val="0"/>
          <w:marRight w:val="0"/>
          <w:marTop w:val="0"/>
          <w:marBottom w:val="0"/>
          <w:divBdr>
            <w:top w:val="none" w:sz="0" w:space="0" w:color="auto"/>
            <w:left w:val="none" w:sz="0" w:space="0" w:color="auto"/>
            <w:bottom w:val="none" w:sz="0" w:space="0" w:color="auto"/>
            <w:right w:val="none" w:sz="0" w:space="0" w:color="auto"/>
          </w:divBdr>
        </w:div>
        <w:div w:id="1527329574">
          <w:marLeft w:val="0"/>
          <w:marRight w:val="0"/>
          <w:marTop w:val="0"/>
          <w:marBottom w:val="0"/>
          <w:divBdr>
            <w:top w:val="none" w:sz="0" w:space="0" w:color="auto"/>
            <w:left w:val="none" w:sz="0" w:space="0" w:color="auto"/>
            <w:bottom w:val="none" w:sz="0" w:space="0" w:color="auto"/>
            <w:right w:val="none" w:sz="0" w:space="0" w:color="auto"/>
          </w:divBdr>
        </w:div>
        <w:div w:id="1562476345">
          <w:marLeft w:val="0"/>
          <w:marRight w:val="0"/>
          <w:marTop w:val="0"/>
          <w:marBottom w:val="0"/>
          <w:divBdr>
            <w:top w:val="none" w:sz="0" w:space="0" w:color="auto"/>
            <w:left w:val="none" w:sz="0" w:space="0" w:color="auto"/>
            <w:bottom w:val="none" w:sz="0" w:space="0" w:color="auto"/>
            <w:right w:val="none" w:sz="0" w:space="0" w:color="auto"/>
          </w:divBdr>
        </w:div>
        <w:div w:id="1564366388">
          <w:marLeft w:val="0"/>
          <w:marRight w:val="0"/>
          <w:marTop w:val="0"/>
          <w:marBottom w:val="0"/>
          <w:divBdr>
            <w:top w:val="none" w:sz="0" w:space="0" w:color="auto"/>
            <w:left w:val="none" w:sz="0" w:space="0" w:color="auto"/>
            <w:bottom w:val="none" w:sz="0" w:space="0" w:color="auto"/>
            <w:right w:val="none" w:sz="0" w:space="0" w:color="auto"/>
          </w:divBdr>
        </w:div>
        <w:div w:id="1580749887">
          <w:marLeft w:val="0"/>
          <w:marRight w:val="0"/>
          <w:marTop w:val="0"/>
          <w:marBottom w:val="0"/>
          <w:divBdr>
            <w:top w:val="none" w:sz="0" w:space="0" w:color="auto"/>
            <w:left w:val="none" w:sz="0" w:space="0" w:color="auto"/>
            <w:bottom w:val="none" w:sz="0" w:space="0" w:color="auto"/>
            <w:right w:val="none" w:sz="0" w:space="0" w:color="auto"/>
          </w:divBdr>
        </w:div>
        <w:div w:id="1586497285">
          <w:marLeft w:val="0"/>
          <w:marRight w:val="0"/>
          <w:marTop w:val="0"/>
          <w:marBottom w:val="0"/>
          <w:divBdr>
            <w:top w:val="none" w:sz="0" w:space="0" w:color="auto"/>
            <w:left w:val="none" w:sz="0" w:space="0" w:color="auto"/>
            <w:bottom w:val="none" w:sz="0" w:space="0" w:color="auto"/>
            <w:right w:val="none" w:sz="0" w:space="0" w:color="auto"/>
          </w:divBdr>
        </w:div>
        <w:div w:id="1634561569">
          <w:marLeft w:val="0"/>
          <w:marRight w:val="0"/>
          <w:marTop w:val="0"/>
          <w:marBottom w:val="0"/>
          <w:divBdr>
            <w:top w:val="none" w:sz="0" w:space="0" w:color="auto"/>
            <w:left w:val="none" w:sz="0" w:space="0" w:color="auto"/>
            <w:bottom w:val="none" w:sz="0" w:space="0" w:color="auto"/>
            <w:right w:val="none" w:sz="0" w:space="0" w:color="auto"/>
          </w:divBdr>
        </w:div>
        <w:div w:id="1675299452">
          <w:marLeft w:val="0"/>
          <w:marRight w:val="0"/>
          <w:marTop w:val="0"/>
          <w:marBottom w:val="0"/>
          <w:divBdr>
            <w:top w:val="none" w:sz="0" w:space="0" w:color="auto"/>
            <w:left w:val="none" w:sz="0" w:space="0" w:color="auto"/>
            <w:bottom w:val="none" w:sz="0" w:space="0" w:color="auto"/>
            <w:right w:val="none" w:sz="0" w:space="0" w:color="auto"/>
          </w:divBdr>
        </w:div>
        <w:div w:id="1743982859">
          <w:marLeft w:val="0"/>
          <w:marRight w:val="0"/>
          <w:marTop w:val="0"/>
          <w:marBottom w:val="0"/>
          <w:divBdr>
            <w:top w:val="none" w:sz="0" w:space="0" w:color="auto"/>
            <w:left w:val="none" w:sz="0" w:space="0" w:color="auto"/>
            <w:bottom w:val="none" w:sz="0" w:space="0" w:color="auto"/>
            <w:right w:val="none" w:sz="0" w:space="0" w:color="auto"/>
          </w:divBdr>
        </w:div>
        <w:div w:id="1765303466">
          <w:marLeft w:val="0"/>
          <w:marRight w:val="0"/>
          <w:marTop w:val="0"/>
          <w:marBottom w:val="0"/>
          <w:divBdr>
            <w:top w:val="none" w:sz="0" w:space="0" w:color="auto"/>
            <w:left w:val="none" w:sz="0" w:space="0" w:color="auto"/>
            <w:bottom w:val="none" w:sz="0" w:space="0" w:color="auto"/>
            <w:right w:val="none" w:sz="0" w:space="0" w:color="auto"/>
          </w:divBdr>
        </w:div>
        <w:div w:id="1777483063">
          <w:marLeft w:val="0"/>
          <w:marRight w:val="0"/>
          <w:marTop w:val="0"/>
          <w:marBottom w:val="0"/>
          <w:divBdr>
            <w:top w:val="none" w:sz="0" w:space="0" w:color="auto"/>
            <w:left w:val="none" w:sz="0" w:space="0" w:color="auto"/>
            <w:bottom w:val="none" w:sz="0" w:space="0" w:color="auto"/>
            <w:right w:val="none" w:sz="0" w:space="0" w:color="auto"/>
          </w:divBdr>
        </w:div>
        <w:div w:id="1798134692">
          <w:marLeft w:val="0"/>
          <w:marRight w:val="0"/>
          <w:marTop w:val="0"/>
          <w:marBottom w:val="0"/>
          <w:divBdr>
            <w:top w:val="none" w:sz="0" w:space="0" w:color="auto"/>
            <w:left w:val="none" w:sz="0" w:space="0" w:color="auto"/>
            <w:bottom w:val="none" w:sz="0" w:space="0" w:color="auto"/>
            <w:right w:val="none" w:sz="0" w:space="0" w:color="auto"/>
          </w:divBdr>
        </w:div>
        <w:div w:id="1837726946">
          <w:marLeft w:val="0"/>
          <w:marRight w:val="0"/>
          <w:marTop w:val="0"/>
          <w:marBottom w:val="0"/>
          <w:divBdr>
            <w:top w:val="none" w:sz="0" w:space="0" w:color="auto"/>
            <w:left w:val="none" w:sz="0" w:space="0" w:color="auto"/>
            <w:bottom w:val="none" w:sz="0" w:space="0" w:color="auto"/>
            <w:right w:val="none" w:sz="0" w:space="0" w:color="auto"/>
          </w:divBdr>
        </w:div>
        <w:div w:id="1875313893">
          <w:marLeft w:val="0"/>
          <w:marRight w:val="0"/>
          <w:marTop w:val="0"/>
          <w:marBottom w:val="0"/>
          <w:divBdr>
            <w:top w:val="none" w:sz="0" w:space="0" w:color="auto"/>
            <w:left w:val="none" w:sz="0" w:space="0" w:color="auto"/>
            <w:bottom w:val="none" w:sz="0" w:space="0" w:color="auto"/>
            <w:right w:val="none" w:sz="0" w:space="0" w:color="auto"/>
          </w:divBdr>
        </w:div>
        <w:div w:id="1879927989">
          <w:marLeft w:val="0"/>
          <w:marRight w:val="0"/>
          <w:marTop w:val="0"/>
          <w:marBottom w:val="0"/>
          <w:divBdr>
            <w:top w:val="none" w:sz="0" w:space="0" w:color="auto"/>
            <w:left w:val="none" w:sz="0" w:space="0" w:color="auto"/>
            <w:bottom w:val="none" w:sz="0" w:space="0" w:color="auto"/>
            <w:right w:val="none" w:sz="0" w:space="0" w:color="auto"/>
          </w:divBdr>
        </w:div>
        <w:div w:id="1965768152">
          <w:marLeft w:val="0"/>
          <w:marRight w:val="0"/>
          <w:marTop w:val="0"/>
          <w:marBottom w:val="0"/>
          <w:divBdr>
            <w:top w:val="none" w:sz="0" w:space="0" w:color="auto"/>
            <w:left w:val="none" w:sz="0" w:space="0" w:color="auto"/>
            <w:bottom w:val="none" w:sz="0" w:space="0" w:color="auto"/>
            <w:right w:val="none" w:sz="0" w:space="0" w:color="auto"/>
          </w:divBdr>
        </w:div>
        <w:div w:id="1991864651">
          <w:marLeft w:val="0"/>
          <w:marRight w:val="0"/>
          <w:marTop w:val="0"/>
          <w:marBottom w:val="0"/>
          <w:divBdr>
            <w:top w:val="none" w:sz="0" w:space="0" w:color="auto"/>
            <w:left w:val="none" w:sz="0" w:space="0" w:color="auto"/>
            <w:bottom w:val="none" w:sz="0" w:space="0" w:color="auto"/>
            <w:right w:val="none" w:sz="0" w:space="0" w:color="auto"/>
          </w:divBdr>
        </w:div>
        <w:div w:id="2000382633">
          <w:marLeft w:val="0"/>
          <w:marRight w:val="0"/>
          <w:marTop w:val="0"/>
          <w:marBottom w:val="0"/>
          <w:divBdr>
            <w:top w:val="none" w:sz="0" w:space="0" w:color="auto"/>
            <w:left w:val="none" w:sz="0" w:space="0" w:color="auto"/>
            <w:bottom w:val="none" w:sz="0" w:space="0" w:color="auto"/>
            <w:right w:val="none" w:sz="0" w:space="0" w:color="auto"/>
          </w:divBdr>
        </w:div>
        <w:div w:id="2013482817">
          <w:marLeft w:val="0"/>
          <w:marRight w:val="0"/>
          <w:marTop w:val="0"/>
          <w:marBottom w:val="0"/>
          <w:divBdr>
            <w:top w:val="none" w:sz="0" w:space="0" w:color="auto"/>
            <w:left w:val="none" w:sz="0" w:space="0" w:color="auto"/>
            <w:bottom w:val="none" w:sz="0" w:space="0" w:color="auto"/>
            <w:right w:val="none" w:sz="0" w:space="0" w:color="auto"/>
          </w:divBdr>
        </w:div>
        <w:div w:id="2038463174">
          <w:marLeft w:val="0"/>
          <w:marRight w:val="0"/>
          <w:marTop w:val="0"/>
          <w:marBottom w:val="0"/>
          <w:divBdr>
            <w:top w:val="none" w:sz="0" w:space="0" w:color="auto"/>
            <w:left w:val="none" w:sz="0" w:space="0" w:color="auto"/>
            <w:bottom w:val="none" w:sz="0" w:space="0" w:color="auto"/>
            <w:right w:val="none" w:sz="0" w:space="0" w:color="auto"/>
          </w:divBdr>
        </w:div>
        <w:div w:id="2071533551">
          <w:marLeft w:val="0"/>
          <w:marRight w:val="0"/>
          <w:marTop w:val="0"/>
          <w:marBottom w:val="0"/>
          <w:divBdr>
            <w:top w:val="none" w:sz="0" w:space="0" w:color="auto"/>
            <w:left w:val="none" w:sz="0" w:space="0" w:color="auto"/>
            <w:bottom w:val="none" w:sz="0" w:space="0" w:color="auto"/>
            <w:right w:val="none" w:sz="0" w:space="0" w:color="auto"/>
          </w:divBdr>
        </w:div>
        <w:div w:id="2076735393">
          <w:marLeft w:val="0"/>
          <w:marRight w:val="0"/>
          <w:marTop w:val="0"/>
          <w:marBottom w:val="0"/>
          <w:divBdr>
            <w:top w:val="none" w:sz="0" w:space="0" w:color="auto"/>
            <w:left w:val="none" w:sz="0" w:space="0" w:color="auto"/>
            <w:bottom w:val="none" w:sz="0" w:space="0" w:color="auto"/>
            <w:right w:val="none" w:sz="0" w:space="0" w:color="auto"/>
          </w:divBdr>
        </w:div>
        <w:div w:id="2086998888">
          <w:marLeft w:val="0"/>
          <w:marRight w:val="0"/>
          <w:marTop w:val="0"/>
          <w:marBottom w:val="0"/>
          <w:divBdr>
            <w:top w:val="none" w:sz="0" w:space="0" w:color="auto"/>
            <w:left w:val="none" w:sz="0" w:space="0" w:color="auto"/>
            <w:bottom w:val="none" w:sz="0" w:space="0" w:color="auto"/>
            <w:right w:val="none" w:sz="0" w:space="0" w:color="auto"/>
          </w:divBdr>
        </w:div>
        <w:div w:id="2130734017">
          <w:marLeft w:val="0"/>
          <w:marRight w:val="0"/>
          <w:marTop w:val="0"/>
          <w:marBottom w:val="0"/>
          <w:divBdr>
            <w:top w:val="none" w:sz="0" w:space="0" w:color="auto"/>
            <w:left w:val="none" w:sz="0" w:space="0" w:color="auto"/>
            <w:bottom w:val="none" w:sz="0" w:space="0" w:color="auto"/>
            <w:right w:val="none" w:sz="0" w:space="0" w:color="auto"/>
          </w:divBdr>
        </w:div>
      </w:divsChild>
    </w:div>
    <w:div w:id="1093362434">
      <w:bodyDiv w:val="1"/>
      <w:marLeft w:val="0"/>
      <w:marRight w:val="0"/>
      <w:marTop w:val="0"/>
      <w:marBottom w:val="0"/>
      <w:divBdr>
        <w:top w:val="none" w:sz="0" w:space="0" w:color="auto"/>
        <w:left w:val="none" w:sz="0" w:space="0" w:color="auto"/>
        <w:bottom w:val="none" w:sz="0" w:space="0" w:color="auto"/>
        <w:right w:val="none" w:sz="0" w:space="0" w:color="auto"/>
      </w:divBdr>
      <w:divsChild>
        <w:div w:id="195780036">
          <w:marLeft w:val="518"/>
          <w:marRight w:val="0"/>
          <w:marTop w:val="96"/>
          <w:marBottom w:val="0"/>
          <w:divBdr>
            <w:top w:val="none" w:sz="0" w:space="0" w:color="auto"/>
            <w:left w:val="none" w:sz="0" w:space="0" w:color="auto"/>
            <w:bottom w:val="none" w:sz="0" w:space="0" w:color="auto"/>
            <w:right w:val="none" w:sz="0" w:space="0" w:color="auto"/>
          </w:divBdr>
        </w:div>
        <w:div w:id="364991595">
          <w:marLeft w:val="518"/>
          <w:marRight w:val="0"/>
          <w:marTop w:val="96"/>
          <w:marBottom w:val="0"/>
          <w:divBdr>
            <w:top w:val="none" w:sz="0" w:space="0" w:color="auto"/>
            <w:left w:val="none" w:sz="0" w:space="0" w:color="auto"/>
            <w:bottom w:val="none" w:sz="0" w:space="0" w:color="auto"/>
            <w:right w:val="none" w:sz="0" w:space="0" w:color="auto"/>
          </w:divBdr>
        </w:div>
        <w:div w:id="1085883298">
          <w:marLeft w:val="518"/>
          <w:marRight w:val="0"/>
          <w:marTop w:val="96"/>
          <w:marBottom w:val="0"/>
          <w:divBdr>
            <w:top w:val="none" w:sz="0" w:space="0" w:color="auto"/>
            <w:left w:val="none" w:sz="0" w:space="0" w:color="auto"/>
            <w:bottom w:val="none" w:sz="0" w:space="0" w:color="auto"/>
            <w:right w:val="none" w:sz="0" w:space="0" w:color="auto"/>
          </w:divBdr>
        </w:div>
        <w:div w:id="1167596323">
          <w:marLeft w:val="518"/>
          <w:marRight w:val="0"/>
          <w:marTop w:val="96"/>
          <w:marBottom w:val="0"/>
          <w:divBdr>
            <w:top w:val="none" w:sz="0" w:space="0" w:color="auto"/>
            <w:left w:val="none" w:sz="0" w:space="0" w:color="auto"/>
            <w:bottom w:val="none" w:sz="0" w:space="0" w:color="auto"/>
            <w:right w:val="none" w:sz="0" w:space="0" w:color="auto"/>
          </w:divBdr>
        </w:div>
        <w:div w:id="1647317632">
          <w:marLeft w:val="518"/>
          <w:marRight w:val="0"/>
          <w:marTop w:val="96"/>
          <w:marBottom w:val="0"/>
          <w:divBdr>
            <w:top w:val="none" w:sz="0" w:space="0" w:color="auto"/>
            <w:left w:val="none" w:sz="0" w:space="0" w:color="auto"/>
            <w:bottom w:val="none" w:sz="0" w:space="0" w:color="auto"/>
            <w:right w:val="none" w:sz="0" w:space="0" w:color="auto"/>
          </w:divBdr>
        </w:div>
      </w:divsChild>
    </w:div>
    <w:div w:id="1093863428">
      <w:bodyDiv w:val="1"/>
      <w:marLeft w:val="0"/>
      <w:marRight w:val="0"/>
      <w:marTop w:val="0"/>
      <w:marBottom w:val="0"/>
      <w:divBdr>
        <w:top w:val="none" w:sz="0" w:space="0" w:color="auto"/>
        <w:left w:val="none" w:sz="0" w:space="0" w:color="auto"/>
        <w:bottom w:val="none" w:sz="0" w:space="0" w:color="auto"/>
        <w:right w:val="none" w:sz="0" w:space="0" w:color="auto"/>
      </w:divBdr>
      <w:divsChild>
        <w:div w:id="191963720">
          <w:marLeft w:val="0"/>
          <w:marRight w:val="0"/>
          <w:marTop w:val="0"/>
          <w:marBottom w:val="0"/>
          <w:divBdr>
            <w:top w:val="none" w:sz="0" w:space="0" w:color="auto"/>
            <w:left w:val="none" w:sz="0" w:space="0" w:color="auto"/>
            <w:bottom w:val="none" w:sz="0" w:space="0" w:color="auto"/>
            <w:right w:val="none" w:sz="0" w:space="0" w:color="auto"/>
          </w:divBdr>
        </w:div>
        <w:div w:id="504128134">
          <w:marLeft w:val="0"/>
          <w:marRight w:val="0"/>
          <w:marTop w:val="0"/>
          <w:marBottom w:val="0"/>
          <w:divBdr>
            <w:top w:val="none" w:sz="0" w:space="0" w:color="auto"/>
            <w:left w:val="none" w:sz="0" w:space="0" w:color="auto"/>
            <w:bottom w:val="none" w:sz="0" w:space="0" w:color="auto"/>
            <w:right w:val="none" w:sz="0" w:space="0" w:color="auto"/>
          </w:divBdr>
        </w:div>
        <w:div w:id="1545605678">
          <w:marLeft w:val="0"/>
          <w:marRight w:val="0"/>
          <w:marTop w:val="0"/>
          <w:marBottom w:val="0"/>
          <w:divBdr>
            <w:top w:val="none" w:sz="0" w:space="0" w:color="auto"/>
            <w:left w:val="none" w:sz="0" w:space="0" w:color="auto"/>
            <w:bottom w:val="none" w:sz="0" w:space="0" w:color="auto"/>
            <w:right w:val="none" w:sz="0" w:space="0" w:color="auto"/>
          </w:divBdr>
        </w:div>
        <w:div w:id="2011903634">
          <w:marLeft w:val="0"/>
          <w:marRight w:val="0"/>
          <w:marTop w:val="0"/>
          <w:marBottom w:val="0"/>
          <w:divBdr>
            <w:top w:val="none" w:sz="0" w:space="0" w:color="auto"/>
            <w:left w:val="none" w:sz="0" w:space="0" w:color="auto"/>
            <w:bottom w:val="none" w:sz="0" w:space="0" w:color="auto"/>
            <w:right w:val="none" w:sz="0" w:space="0" w:color="auto"/>
          </w:divBdr>
        </w:div>
      </w:divsChild>
    </w:div>
    <w:div w:id="1105809925">
      <w:bodyDiv w:val="1"/>
      <w:marLeft w:val="0"/>
      <w:marRight w:val="0"/>
      <w:marTop w:val="0"/>
      <w:marBottom w:val="0"/>
      <w:divBdr>
        <w:top w:val="none" w:sz="0" w:space="0" w:color="auto"/>
        <w:left w:val="none" w:sz="0" w:space="0" w:color="auto"/>
        <w:bottom w:val="none" w:sz="0" w:space="0" w:color="auto"/>
        <w:right w:val="none" w:sz="0" w:space="0" w:color="auto"/>
      </w:divBdr>
      <w:divsChild>
        <w:div w:id="262037242">
          <w:marLeft w:val="0"/>
          <w:marRight w:val="0"/>
          <w:marTop w:val="0"/>
          <w:marBottom w:val="0"/>
          <w:divBdr>
            <w:top w:val="none" w:sz="0" w:space="0" w:color="auto"/>
            <w:left w:val="none" w:sz="0" w:space="0" w:color="auto"/>
            <w:bottom w:val="none" w:sz="0" w:space="0" w:color="auto"/>
            <w:right w:val="none" w:sz="0" w:space="0" w:color="auto"/>
          </w:divBdr>
        </w:div>
        <w:div w:id="263345246">
          <w:marLeft w:val="0"/>
          <w:marRight w:val="0"/>
          <w:marTop w:val="0"/>
          <w:marBottom w:val="0"/>
          <w:divBdr>
            <w:top w:val="none" w:sz="0" w:space="0" w:color="auto"/>
            <w:left w:val="none" w:sz="0" w:space="0" w:color="auto"/>
            <w:bottom w:val="none" w:sz="0" w:space="0" w:color="auto"/>
            <w:right w:val="none" w:sz="0" w:space="0" w:color="auto"/>
          </w:divBdr>
        </w:div>
        <w:div w:id="987900881">
          <w:marLeft w:val="0"/>
          <w:marRight w:val="0"/>
          <w:marTop w:val="0"/>
          <w:marBottom w:val="0"/>
          <w:divBdr>
            <w:top w:val="none" w:sz="0" w:space="0" w:color="auto"/>
            <w:left w:val="none" w:sz="0" w:space="0" w:color="auto"/>
            <w:bottom w:val="none" w:sz="0" w:space="0" w:color="auto"/>
            <w:right w:val="none" w:sz="0" w:space="0" w:color="auto"/>
          </w:divBdr>
        </w:div>
        <w:div w:id="1283994466">
          <w:marLeft w:val="0"/>
          <w:marRight w:val="0"/>
          <w:marTop w:val="0"/>
          <w:marBottom w:val="0"/>
          <w:divBdr>
            <w:top w:val="none" w:sz="0" w:space="0" w:color="auto"/>
            <w:left w:val="none" w:sz="0" w:space="0" w:color="auto"/>
            <w:bottom w:val="none" w:sz="0" w:space="0" w:color="auto"/>
            <w:right w:val="none" w:sz="0" w:space="0" w:color="auto"/>
          </w:divBdr>
        </w:div>
      </w:divsChild>
    </w:div>
    <w:div w:id="1147629226">
      <w:bodyDiv w:val="1"/>
      <w:marLeft w:val="0"/>
      <w:marRight w:val="0"/>
      <w:marTop w:val="0"/>
      <w:marBottom w:val="0"/>
      <w:divBdr>
        <w:top w:val="none" w:sz="0" w:space="0" w:color="auto"/>
        <w:left w:val="none" w:sz="0" w:space="0" w:color="auto"/>
        <w:bottom w:val="none" w:sz="0" w:space="0" w:color="auto"/>
        <w:right w:val="none" w:sz="0" w:space="0" w:color="auto"/>
      </w:divBdr>
    </w:div>
    <w:div w:id="1167328923">
      <w:bodyDiv w:val="1"/>
      <w:marLeft w:val="0"/>
      <w:marRight w:val="0"/>
      <w:marTop w:val="0"/>
      <w:marBottom w:val="0"/>
      <w:divBdr>
        <w:top w:val="none" w:sz="0" w:space="0" w:color="auto"/>
        <w:left w:val="none" w:sz="0" w:space="0" w:color="auto"/>
        <w:bottom w:val="none" w:sz="0" w:space="0" w:color="auto"/>
        <w:right w:val="none" w:sz="0" w:space="0" w:color="auto"/>
      </w:divBdr>
    </w:div>
    <w:div w:id="1200581450">
      <w:bodyDiv w:val="1"/>
      <w:marLeft w:val="0"/>
      <w:marRight w:val="0"/>
      <w:marTop w:val="0"/>
      <w:marBottom w:val="0"/>
      <w:divBdr>
        <w:top w:val="none" w:sz="0" w:space="0" w:color="auto"/>
        <w:left w:val="none" w:sz="0" w:space="0" w:color="auto"/>
        <w:bottom w:val="none" w:sz="0" w:space="0" w:color="auto"/>
        <w:right w:val="none" w:sz="0" w:space="0" w:color="auto"/>
      </w:divBdr>
    </w:div>
    <w:div w:id="1203248900">
      <w:bodyDiv w:val="1"/>
      <w:marLeft w:val="0"/>
      <w:marRight w:val="0"/>
      <w:marTop w:val="0"/>
      <w:marBottom w:val="0"/>
      <w:divBdr>
        <w:top w:val="none" w:sz="0" w:space="0" w:color="auto"/>
        <w:left w:val="none" w:sz="0" w:space="0" w:color="auto"/>
        <w:bottom w:val="none" w:sz="0" w:space="0" w:color="auto"/>
        <w:right w:val="none" w:sz="0" w:space="0" w:color="auto"/>
      </w:divBdr>
    </w:div>
    <w:div w:id="1245992717">
      <w:bodyDiv w:val="1"/>
      <w:marLeft w:val="0"/>
      <w:marRight w:val="0"/>
      <w:marTop w:val="0"/>
      <w:marBottom w:val="0"/>
      <w:divBdr>
        <w:top w:val="none" w:sz="0" w:space="0" w:color="auto"/>
        <w:left w:val="none" w:sz="0" w:space="0" w:color="auto"/>
        <w:bottom w:val="none" w:sz="0" w:space="0" w:color="auto"/>
        <w:right w:val="none" w:sz="0" w:space="0" w:color="auto"/>
      </w:divBdr>
      <w:divsChild>
        <w:div w:id="677391048">
          <w:marLeft w:val="0"/>
          <w:marRight w:val="0"/>
          <w:marTop w:val="0"/>
          <w:marBottom w:val="0"/>
          <w:divBdr>
            <w:top w:val="none" w:sz="0" w:space="0" w:color="auto"/>
            <w:left w:val="none" w:sz="0" w:space="0" w:color="auto"/>
            <w:bottom w:val="none" w:sz="0" w:space="0" w:color="auto"/>
            <w:right w:val="none" w:sz="0" w:space="0" w:color="auto"/>
          </w:divBdr>
          <w:divsChild>
            <w:div w:id="9456822">
              <w:marLeft w:val="0"/>
              <w:marRight w:val="0"/>
              <w:marTop w:val="0"/>
              <w:marBottom w:val="0"/>
              <w:divBdr>
                <w:top w:val="none" w:sz="0" w:space="0" w:color="auto"/>
                <w:left w:val="none" w:sz="0" w:space="0" w:color="auto"/>
                <w:bottom w:val="none" w:sz="0" w:space="0" w:color="auto"/>
                <w:right w:val="none" w:sz="0" w:space="0" w:color="auto"/>
              </w:divBdr>
            </w:div>
            <w:div w:id="12148878">
              <w:marLeft w:val="0"/>
              <w:marRight w:val="0"/>
              <w:marTop w:val="0"/>
              <w:marBottom w:val="0"/>
              <w:divBdr>
                <w:top w:val="none" w:sz="0" w:space="0" w:color="auto"/>
                <w:left w:val="none" w:sz="0" w:space="0" w:color="auto"/>
                <w:bottom w:val="none" w:sz="0" w:space="0" w:color="auto"/>
                <w:right w:val="none" w:sz="0" w:space="0" w:color="auto"/>
              </w:divBdr>
            </w:div>
            <w:div w:id="78216013">
              <w:marLeft w:val="0"/>
              <w:marRight w:val="0"/>
              <w:marTop w:val="0"/>
              <w:marBottom w:val="0"/>
              <w:divBdr>
                <w:top w:val="none" w:sz="0" w:space="0" w:color="auto"/>
                <w:left w:val="none" w:sz="0" w:space="0" w:color="auto"/>
                <w:bottom w:val="none" w:sz="0" w:space="0" w:color="auto"/>
                <w:right w:val="none" w:sz="0" w:space="0" w:color="auto"/>
              </w:divBdr>
            </w:div>
            <w:div w:id="122700054">
              <w:marLeft w:val="0"/>
              <w:marRight w:val="0"/>
              <w:marTop w:val="0"/>
              <w:marBottom w:val="0"/>
              <w:divBdr>
                <w:top w:val="none" w:sz="0" w:space="0" w:color="auto"/>
                <w:left w:val="none" w:sz="0" w:space="0" w:color="auto"/>
                <w:bottom w:val="none" w:sz="0" w:space="0" w:color="auto"/>
                <w:right w:val="none" w:sz="0" w:space="0" w:color="auto"/>
              </w:divBdr>
            </w:div>
            <w:div w:id="241766713">
              <w:marLeft w:val="0"/>
              <w:marRight w:val="0"/>
              <w:marTop w:val="0"/>
              <w:marBottom w:val="0"/>
              <w:divBdr>
                <w:top w:val="none" w:sz="0" w:space="0" w:color="auto"/>
                <w:left w:val="none" w:sz="0" w:space="0" w:color="auto"/>
                <w:bottom w:val="none" w:sz="0" w:space="0" w:color="auto"/>
                <w:right w:val="none" w:sz="0" w:space="0" w:color="auto"/>
              </w:divBdr>
            </w:div>
            <w:div w:id="258755930">
              <w:marLeft w:val="0"/>
              <w:marRight w:val="0"/>
              <w:marTop w:val="0"/>
              <w:marBottom w:val="0"/>
              <w:divBdr>
                <w:top w:val="none" w:sz="0" w:space="0" w:color="auto"/>
                <w:left w:val="none" w:sz="0" w:space="0" w:color="auto"/>
                <w:bottom w:val="none" w:sz="0" w:space="0" w:color="auto"/>
                <w:right w:val="none" w:sz="0" w:space="0" w:color="auto"/>
              </w:divBdr>
            </w:div>
            <w:div w:id="313146615">
              <w:marLeft w:val="0"/>
              <w:marRight w:val="0"/>
              <w:marTop w:val="0"/>
              <w:marBottom w:val="0"/>
              <w:divBdr>
                <w:top w:val="none" w:sz="0" w:space="0" w:color="auto"/>
                <w:left w:val="none" w:sz="0" w:space="0" w:color="auto"/>
                <w:bottom w:val="none" w:sz="0" w:space="0" w:color="auto"/>
                <w:right w:val="none" w:sz="0" w:space="0" w:color="auto"/>
              </w:divBdr>
            </w:div>
            <w:div w:id="344720724">
              <w:marLeft w:val="0"/>
              <w:marRight w:val="0"/>
              <w:marTop w:val="0"/>
              <w:marBottom w:val="0"/>
              <w:divBdr>
                <w:top w:val="none" w:sz="0" w:space="0" w:color="auto"/>
                <w:left w:val="none" w:sz="0" w:space="0" w:color="auto"/>
                <w:bottom w:val="none" w:sz="0" w:space="0" w:color="auto"/>
                <w:right w:val="none" w:sz="0" w:space="0" w:color="auto"/>
              </w:divBdr>
            </w:div>
            <w:div w:id="353121420">
              <w:marLeft w:val="0"/>
              <w:marRight w:val="0"/>
              <w:marTop w:val="0"/>
              <w:marBottom w:val="0"/>
              <w:divBdr>
                <w:top w:val="none" w:sz="0" w:space="0" w:color="auto"/>
                <w:left w:val="none" w:sz="0" w:space="0" w:color="auto"/>
                <w:bottom w:val="none" w:sz="0" w:space="0" w:color="auto"/>
                <w:right w:val="none" w:sz="0" w:space="0" w:color="auto"/>
              </w:divBdr>
            </w:div>
            <w:div w:id="507522881">
              <w:marLeft w:val="0"/>
              <w:marRight w:val="0"/>
              <w:marTop w:val="0"/>
              <w:marBottom w:val="0"/>
              <w:divBdr>
                <w:top w:val="none" w:sz="0" w:space="0" w:color="auto"/>
                <w:left w:val="none" w:sz="0" w:space="0" w:color="auto"/>
                <w:bottom w:val="none" w:sz="0" w:space="0" w:color="auto"/>
                <w:right w:val="none" w:sz="0" w:space="0" w:color="auto"/>
              </w:divBdr>
            </w:div>
            <w:div w:id="536891224">
              <w:marLeft w:val="0"/>
              <w:marRight w:val="0"/>
              <w:marTop w:val="0"/>
              <w:marBottom w:val="0"/>
              <w:divBdr>
                <w:top w:val="none" w:sz="0" w:space="0" w:color="auto"/>
                <w:left w:val="none" w:sz="0" w:space="0" w:color="auto"/>
                <w:bottom w:val="none" w:sz="0" w:space="0" w:color="auto"/>
                <w:right w:val="none" w:sz="0" w:space="0" w:color="auto"/>
              </w:divBdr>
            </w:div>
            <w:div w:id="708409233">
              <w:marLeft w:val="0"/>
              <w:marRight w:val="0"/>
              <w:marTop w:val="0"/>
              <w:marBottom w:val="0"/>
              <w:divBdr>
                <w:top w:val="none" w:sz="0" w:space="0" w:color="auto"/>
                <w:left w:val="none" w:sz="0" w:space="0" w:color="auto"/>
                <w:bottom w:val="none" w:sz="0" w:space="0" w:color="auto"/>
                <w:right w:val="none" w:sz="0" w:space="0" w:color="auto"/>
              </w:divBdr>
            </w:div>
            <w:div w:id="751849807">
              <w:marLeft w:val="0"/>
              <w:marRight w:val="0"/>
              <w:marTop w:val="0"/>
              <w:marBottom w:val="0"/>
              <w:divBdr>
                <w:top w:val="none" w:sz="0" w:space="0" w:color="auto"/>
                <w:left w:val="none" w:sz="0" w:space="0" w:color="auto"/>
                <w:bottom w:val="none" w:sz="0" w:space="0" w:color="auto"/>
                <w:right w:val="none" w:sz="0" w:space="0" w:color="auto"/>
              </w:divBdr>
            </w:div>
            <w:div w:id="763845360">
              <w:marLeft w:val="0"/>
              <w:marRight w:val="0"/>
              <w:marTop w:val="0"/>
              <w:marBottom w:val="0"/>
              <w:divBdr>
                <w:top w:val="none" w:sz="0" w:space="0" w:color="auto"/>
                <w:left w:val="none" w:sz="0" w:space="0" w:color="auto"/>
                <w:bottom w:val="none" w:sz="0" w:space="0" w:color="auto"/>
                <w:right w:val="none" w:sz="0" w:space="0" w:color="auto"/>
              </w:divBdr>
            </w:div>
            <w:div w:id="764346914">
              <w:marLeft w:val="0"/>
              <w:marRight w:val="0"/>
              <w:marTop w:val="0"/>
              <w:marBottom w:val="0"/>
              <w:divBdr>
                <w:top w:val="none" w:sz="0" w:space="0" w:color="auto"/>
                <w:left w:val="none" w:sz="0" w:space="0" w:color="auto"/>
                <w:bottom w:val="none" w:sz="0" w:space="0" w:color="auto"/>
                <w:right w:val="none" w:sz="0" w:space="0" w:color="auto"/>
              </w:divBdr>
            </w:div>
            <w:div w:id="771432809">
              <w:marLeft w:val="0"/>
              <w:marRight w:val="0"/>
              <w:marTop w:val="0"/>
              <w:marBottom w:val="0"/>
              <w:divBdr>
                <w:top w:val="none" w:sz="0" w:space="0" w:color="auto"/>
                <w:left w:val="none" w:sz="0" w:space="0" w:color="auto"/>
                <w:bottom w:val="none" w:sz="0" w:space="0" w:color="auto"/>
                <w:right w:val="none" w:sz="0" w:space="0" w:color="auto"/>
              </w:divBdr>
            </w:div>
            <w:div w:id="855772648">
              <w:marLeft w:val="0"/>
              <w:marRight w:val="0"/>
              <w:marTop w:val="0"/>
              <w:marBottom w:val="0"/>
              <w:divBdr>
                <w:top w:val="none" w:sz="0" w:space="0" w:color="auto"/>
                <w:left w:val="none" w:sz="0" w:space="0" w:color="auto"/>
                <w:bottom w:val="none" w:sz="0" w:space="0" w:color="auto"/>
                <w:right w:val="none" w:sz="0" w:space="0" w:color="auto"/>
              </w:divBdr>
            </w:div>
            <w:div w:id="969092168">
              <w:marLeft w:val="0"/>
              <w:marRight w:val="0"/>
              <w:marTop w:val="0"/>
              <w:marBottom w:val="0"/>
              <w:divBdr>
                <w:top w:val="none" w:sz="0" w:space="0" w:color="auto"/>
                <w:left w:val="none" w:sz="0" w:space="0" w:color="auto"/>
                <w:bottom w:val="none" w:sz="0" w:space="0" w:color="auto"/>
                <w:right w:val="none" w:sz="0" w:space="0" w:color="auto"/>
              </w:divBdr>
            </w:div>
            <w:div w:id="1006712169">
              <w:marLeft w:val="0"/>
              <w:marRight w:val="0"/>
              <w:marTop w:val="0"/>
              <w:marBottom w:val="0"/>
              <w:divBdr>
                <w:top w:val="none" w:sz="0" w:space="0" w:color="auto"/>
                <w:left w:val="none" w:sz="0" w:space="0" w:color="auto"/>
                <w:bottom w:val="none" w:sz="0" w:space="0" w:color="auto"/>
                <w:right w:val="none" w:sz="0" w:space="0" w:color="auto"/>
              </w:divBdr>
            </w:div>
            <w:div w:id="1060203111">
              <w:marLeft w:val="0"/>
              <w:marRight w:val="0"/>
              <w:marTop w:val="0"/>
              <w:marBottom w:val="0"/>
              <w:divBdr>
                <w:top w:val="none" w:sz="0" w:space="0" w:color="auto"/>
                <w:left w:val="none" w:sz="0" w:space="0" w:color="auto"/>
                <w:bottom w:val="none" w:sz="0" w:space="0" w:color="auto"/>
                <w:right w:val="none" w:sz="0" w:space="0" w:color="auto"/>
              </w:divBdr>
            </w:div>
            <w:div w:id="1065956843">
              <w:marLeft w:val="0"/>
              <w:marRight w:val="0"/>
              <w:marTop w:val="0"/>
              <w:marBottom w:val="0"/>
              <w:divBdr>
                <w:top w:val="none" w:sz="0" w:space="0" w:color="auto"/>
                <w:left w:val="none" w:sz="0" w:space="0" w:color="auto"/>
                <w:bottom w:val="none" w:sz="0" w:space="0" w:color="auto"/>
                <w:right w:val="none" w:sz="0" w:space="0" w:color="auto"/>
              </w:divBdr>
            </w:div>
            <w:div w:id="1067385403">
              <w:marLeft w:val="0"/>
              <w:marRight w:val="0"/>
              <w:marTop w:val="0"/>
              <w:marBottom w:val="0"/>
              <w:divBdr>
                <w:top w:val="none" w:sz="0" w:space="0" w:color="auto"/>
                <w:left w:val="none" w:sz="0" w:space="0" w:color="auto"/>
                <w:bottom w:val="none" w:sz="0" w:space="0" w:color="auto"/>
                <w:right w:val="none" w:sz="0" w:space="0" w:color="auto"/>
              </w:divBdr>
            </w:div>
            <w:div w:id="1112044872">
              <w:marLeft w:val="0"/>
              <w:marRight w:val="0"/>
              <w:marTop w:val="0"/>
              <w:marBottom w:val="0"/>
              <w:divBdr>
                <w:top w:val="none" w:sz="0" w:space="0" w:color="auto"/>
                <w:left w:val="none" w:sz="0" w:space="0" w:color="auto"/>
                <w:bottom w:val="none" w:sz="0" w:space="0" w:color="auto"/>
                <w:right w:val="none" w:sz="0" w:space="0" w:color="auto"/>
              </w:divBdr>
            </w:div>
            <w:div w:id="1227913273">
              <w:marLeft w:val="0"/>
              <w:marRight w:val="0"/>
              <w:marTop w:val="0"/>
              <w:marBottom w:val="0"/>
              <w:divBdr>
                <w:top w:val="none" w:sz="0" w:space="0" w:color="auto"/>
                <w:left w:val="none" w:sz="0" w:space="0" w:color="auto"/>
                <w:bottom w:val="none" w:sz="0" w:space="0" w:color="auto"/>
                <w:right w:val="none" w:sz="0" w:space="0" w:color="auto"/>
              </w:divBdr>
            </w:div>
            <w:div w:id="1249195762">
              <w:marLeft w:val="0"/>
              <w:marRight w:val="0"/>
              <w:marTop w:val="0"/>
              <w:marBottom w:val="0"/>
              <w:divBdr>
                <w:top w:val="none" w:sz="0" w:space="0" w:color="auto"/>
                <w:left w:val="none" w:sz="0" w:space="0" w:color="auto"/>
                <w:bottom w:val="none" w:sz="0" w:space="0" w:color="auto"/>
                <w:right w:val="none" w:sz="0" w:space="0" w:color="auto"/>
              </w:divBdr>
            </w:div>
            <w:div w:id="1270703052">
              <w:marLeft w:val="0"/>
              <w:marRight w:val="0"/>
              <w:marTop w:val="0"/>
              <w:marBottom w:val="0"/>
              <w:divBdr>
                <w:top w:val="none" w:sz="0" w:space="0" w:color="auto"/>
                <w:left w:val="none" w:sz="0" w:space="0" w:color="auto"/>
                <w:bottom w:val="none" w:sz="0" w:space="0" w:color="auto"/>
                <w:right w:val="none" w:sz="0" w:space="0" w:color="auto"/>
              </w:divBdr>
            </w:div>
            <w:div w:id="1292901123">
              <w:marLeft w:val="0"/>
              <w:marRight w:val="0"/>
              <w:marTop w:val="0"/>
              <w:marBottom w:val="0"/>
              <w:divBdr>
                <w:top w:val="none" w:sz="0" w:space="0" w:color="auto"/>
                <w:left w:val="none" w:sz="0" w:space="0" w:color="auto"/>
                <w:bottom w:val="none" w:sz="0" w:space="0" w:color="auto"/>
                <w:right w:val="none" w:sz="0" w:space="0" w:color="auto"/>
              </w:divBdr>
            </w:div>
            <w:div w:id="1382946516">
              <w:marLeft w:val="0"/>
              <w:marRight w:val="0"/>
              <w:marTop w:val="0"/>
              <w:marBottom w:val="0"/>
              <w:divBdr>
                <w:top w:val="none" w:sz="0" w:space="0" w:color="auto"/>
                <w:left w:val="none" w:sz="0" w:space="0" w:color="auto"/>
                <w:bottom w:val="none" w:sz="0" w:space="0" w:color="auto"/>
                <w:right w:val="none" w:sz="0" w:space="0" w:color="auto"/>
              </w:divBdr>
            </w:div>
            <w:div w:id="1414620946">
              <w:marLeft w:val="0"/>
              <w:marRight w:val="0"/>
              <w:marTop w:val="0"/>
              <w:marBottom w:val="0"/>
              <w:divBdr>
                <w:top w:val="none" w:sz="0" w:space="0" w:color="auto"/>
                <w:left w:val="none" w:sz="0" w:space="0" w:color="auto"/>
                <w:bottom w:val="none" w:sz="0" w:space="0" w:color="auto"/>
                <w:right w:val="none" w:sz="0" w:space="0" w:color="auto"/>
              </w:divBdr>
            </w:div>
            <w:div w:id="1435050930">
              <w:marLeft w:val="0"/>
              <w:marRight w:val="0"/>
              <w:marTop w:val="0"/>
              <w:marBottom w:val="0"/>
              <w:divBdr>
                <w:top w:val="none" w:sz="0" w:space="0" w:color="auto"/>
                <w:left w:val="none" w:sz="0" w:space="0" w:color="auto"/>
                <w:bottom w:val="none" w:sz="0" w:space="0" w:color="auto"/>
                <w:right w:val="none" w:sz="0" w:space="0" w:color="auto"/>
              </w:divBdr>
            </w:div>
            <w:div w:id="1467775616">
              <w:marLeft w:val="0"/>
              <w:marRight w:val="0"/>
              <w:marTop w:val="0"/>
              <w:marBottom w:val="0"/>
              <w:divBdr>
                <w:top w:val="none" w:sz="0" w:space="0" w:color="auto"/>
                <w:left w:val="none" w:sz="0" w:space="0" w:color="auto"/>
                <w:bottom w:val="none" w:sz="0" w:space="0" w:color="auto"/>
                <w:right w:val="none" w:sz="0" w:space="0" w:color="auto"/>
              </w:divBdr>
            </w:div>
            <w:div w:id="1517159677">
              <w:marLeft w:val="0"/>
              <w:marRight w:val="0"/>
              <w:marTop w:val="0"/>
              <w:marBottom w:val="0"/>
              <w:divBdr>
                <w:top w:val="none" w:sz="0" w:space="0" w:color="auto"/>
                <w:left w:val="none" w:sz="0" w:space="0" w:color="auto"/>
                <w:bottom w:val="none" w:sz="0" w:space="0" w:color="auto"/>
                <w:right w:val="none" w:sz="0" w:space="0" w:color="auto"/>
              </w:divBdr>
            </w:div>
            <w:div w:id="1527794851">
              <w:marLeft w:val="0"/>
              <w:marRight w:val="0"/>
              <w:marTop w:val="0"/>
              <w:marBottom w:val="0"/>
              <w:divBdr>
                <w:top w:val="none" w:sz="0" w:space="0" w:color="auto"/>
                <w:left w:val="none" w:sz="0" w:space="0" w:color="auto"/>
                <w:bottom w:val="none" w:sz="0" w:space="0" w:color="auto"/>
                <w:right w:val="none" w:sz="0" w:space="0" w:color="auto"/>
              </w:divBdr>
            </w:div>
            <w:div w:id="1616281373">
              <w:marLeft w:val="0"/>
              <w:marRight w:val="0"/>
              <w:marTop w:val="0"/>
              <w:marBottom w:val="0"/>
              <w:divBdr>
                <w:top w:val="none" w:sz="0" w:space="0" w:color="auto"/>
                <w:left w:val="none" w:sz="0" w:space="0" w:color="auto"/>
                <w:bottom w:val="none" w:sz="0" w:space="0" w:color="auto"/>
                <w:right w:val="none" w:sz="0" w:space="0" w:color="auto"/>
              </w:divBdr>
            </w:div>
            <w:div w:id="1710951458">
              <w:marLeft w:val="0"/>
              <w:marRight w:val="0"/>
              <w:marTop w:val="0"/>
              <w:marBottom w:val="0"/>
              <w:divBdr>
                <w:top w:val="none" w:sz="0" w:space="0" w:color="auto"/>
                <w:left w:val="none" w:sz="0" w:space="0" w:color="auto"/>
                <w:bottom w:val="none" w:sz="0" w:space="0" w:color="auto"/>
                <w:right w:val="none" w:sz="0" w:space="0" w:color="auto"/>
              </w:divBdr>
            </w:div>
            <w:div w:id="1714309083">
              <w:marLeft w:val="0"/>
              <w:marRight w:val="0"/>
              <w:marTop w:val="0"/>
              <w:marBottom w:val="0"/>
              <w:divBdr>
                <w:top w:val="none" w:sz="0" w:space="0" w:color="auto"/>
                <w:left w:val="none" w:sz="0" w:space="0" w:color="auto"/>
                <w:bottom w:val="none" w:sz="0" w:space="0" w:color="auto"/>
                <w:right w:val="none" w:sz="0" w:space="0" w:color="auto"/>
              </w:divBdr>
            </w:div>
            <w:div w:id="1755397912">
              <w:marLeft w:val="0"/>
              <w:marRight w:val="0"/>
              <w:marTop w:val="0"/>
              <w:marBottom w:val="0"/>
              <w:divBdr>
                <w:top w:val="none" w:sz="0" w:space="0" w:color="auto"/>
                <w:left w:val="none" w:sz="0" w:space="0" w:color="auto"/>
                <w:bottom w:val="none" w:sz="0" w:space="0" w:color="auto"/>
                <w:right w:val="none" w:sz="0" w:space="0" w:color="auto"/>
              </w:divBdr>
            </w:div>
            <w:div w:id="1798523915">
              <w:marLeft w:val="0"/>
              <w:marRight w:val="0"/>
              <w:marTop w:val="0"/>
              <w:marBottom w:val="0"/>
              <w:divBdr>
                <w:top w:val="none" w:sz="0" w:space="0" w:color="auto"/>
                <w:left w:val="none" w:sz="0" w:space="0" w:color="auto"/>
                <w:bottom w:val="none" w:sz="0" w:space="0" w:color="auto"/>
                <w:right w:val="none" w:sz="0" w:space="0" w:color="auto"/>
              </w:divBdr>
            </w:div>
            <w:div w:id="1840121407">
              <w:marLeft w:val="0"/>
              <w:marRight w:val="0"/>
              <w:marTop w:val="0"/>
              <w:marBottom w:val="0"/>
              <w:divBdr>
                <w:top w:val="none" w:sz="0" w:space="0" w:color="auto"/>
                <w:left w:val="none" w:sz="0" w:space="0" w:color="auto"/>
                <w:bottom w:val="none" w:sz="0" w:space="0" w:color="auto"/>
                <w:right w:val="none" w:sz="0" w:space="0" w:color="auto"/>
              </w:divBdr>
            </w:div>
            <w:div w:id="1855339635">
              <w:marLeft w:val="0"/>
              <w:marRight w:val="0"/>
              <w:marTop w:val="0"/>
              <w:marBottom w:val="0"/>
              <w:divBdr>
                <w:top w:val="none" w:sz="0" w:space="0" w:color="auto"/>
                <w:left w:val="none" w:sz="0" w:space="0" w:color="auto"/>
                <w:bottom w:val="none" w:sz="0" w:space="0" w:color="auto"/>
                <w:right w:val="none" w:sz="0" w:space="0" w:color="auto"/>
              </w:divBdr>
            </w:div>
            <w:div w:id="1861429162">
              <w:marLeft w:val="0"/>
              <w:marRight w:val="0"/>
              <w:marTop w:val="0"/>
              <w:marBottom w:val="0"/>
              <w:divBdr>
                <w:top w:val="none" w:sz="0" w:space="0" w:color="auto"/>
                <w:left w:val="none" w:sz="0" w:space="0" w:color="auto"/>
                <w:bottom w:val="none" w:sz="0" w:space="0" w:color="auto"/>
                <w:right w:val="none" w:sz="0" w:space="0" w:color="auto"/>
              </w:divBdr>
            </w:div>
            <w:div w:id="1904220606">
              <w:marLeft w:val="0"/>
              <w:marRight w:val="0"/>
              <w:marTop w:val="0"/>
              <w:marBottom w:val="0"/>
              <w:divBdr>
                <w:top w:val="none" w:sz="0" w:space="0" w:color="auto"/>
                <w:left w:val="none" w:sz="0" w:space="0" w:color="auto"/>
                <w:bottom w:val="none" w:sz="0" w:space="0" w:color="auto"/>
                <w:right w:val="none" w:sz="0" w:space="0" w:color="auto"/>
              </w:divBdr>
            </w:div>
            <w:div w:id="2005357269">
              <w:marLeft w:val="0"/>
              <w:marRight w:val="0"/>
              <w:marTop w:val="0"/>
              <w:marBottom w:val="0"/>
              <w:divBdr>
                <w:top w:val="none" w:sz="0" w:space="0" w:color="auto"/>
                <w:left w:val="none" w:sz="0" w:space="0" w:color="auto"/>
                <w:bottom w:val="none" w:sz="0" w:space="0" w:color="auto"/>
                <w:right w:val="none" w:sz="0" w:space="0" w:color="auto"/>
              </w:divBdr>
            </w:div>
            <w:div w:id="20695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6804">
      <w:bodyDiv w:val="1"/>
      <w:marLeft w:val="0"/>
      <w:marRight w:val="0"/>
      <w:marTop w:val="0"/>
      <w:marBottom w:val="0"/>
      <w:divBdr>
        <w:top w:val="none" w:sz="0" w:space="0" w:color="auto"/>
        <w:left w:val="none" w:sz="0" w:space="0" w:color="auto"/>
        <w:bottom w:val="none" w:sz="0" w:space="0" w:color="auto"/>
        <w:right w:val="none" w:sz="0" w:space="0" w:color="auto"/>
      </w:divBdr>
      <w:divsChild>
        <w:div w:id="283315667">
          <w:marLeft w:val="0"/>
          <w:marRight w:val="0"/>
          <w:marTop w:val="0"/>
          <w:marBottom w:val="0"/>
          <w:divBdr>
            <w:top w:val="none" w:sz="0" w:space="0" w:color="auto"/>
            <w:left w:val="none" w:sz="0" w:space="0" w:color="auto"/>
            <w:bottom w:val="none" w:sz="0" w:space="0" w:color="auto"/>
            <w:right w:val="none" w:sz="0" w:space="0" w:color="auto"/>
          </w:divBdr>
        </w:div>
        <w:div w:id="314459696">
          <w:marLeft w:val="0"/>
          <w:marRight w:val="0"/>
          <w:marTop w:val="0"/>
          <w:marBottom w:val="0"/>
          <w:divBdr>
            <w:top w:val="none" w:sz="0" w:space="0" w:color="auto"/>
            <w:left w:val="none" w:sz="0" w:space="0" w:color="auto"/>
            <w:bottom w:val="none" w:sz="0" w:space="0" w:color="auto"/>
            <w:right w:val="none" w:sz="0" w:space="0" w:color="auto"/>
          </w:divBdr>
        </w:div>
        <w:div w:id="683942185">
          <w:marLeft w:val="0"/>
          <w:marRight w:val="0"/>
          <w:marTop w:val="0"/>
          <w:marBottom w:val="0"/>
          <w:divBdr>
            <w:top w:val="none" w:sz="0" w:space="0" w:color="auto"/>
            <w:left w:val="none" w:sz="0" w:space="0" w:color="auto"/>
            <w:bottom w:val="none" w:sz="0" w:space="0" w:color="auto"/>
            <w:right w:val="none" w:sz="0" w:space="0" w:color="auto"/>
          </w:divBdr>
        </w:div>
        <w:div w:id="712510236">
          <w:marLeft w:val="0"/>
          <w:marRight w:val="0"/>
          <w:marTop w:val="0"/>
          <w:marBottom w:val="0"/>
          <w:divBdr>
            <w:top w:val="none" w:sz="0" w:space="0" w:color="auto"/>
            <w:left w:val="none" w:sz="0" w:space="0" w:color="auto"/>
            <w:bottom w:val="none" w:sz="0" w:space="0" w:color="auto"/>
            <w:right w:val="none" w:sz="0" w:space="0" w:color="auto"/>
          </w:divBdr>
        </w:div>
        <w:div w:id="837425850">
          <w:marLeft w:val="0"/>
          <w:marRight w:val="0"/>
          <w:marTop w:val="0"/>
          <w:marBottom w:val="0"/>
          <w:divBdr>
            <w:top w:val="none" w:sz="0" w:space="0" w:color="auto"/>
            <w:left w:val="none" w:sz="0" w:space="0" w:color="auto"/>
            <w:bottom w:val="none" w:sz="0" w:space="0" w:color="auto"/>
            <w:right w:val="none" w:sz="0" w:space="0" w:color="auto"/>
          </w:divBdr>
        </w:div>
        <w:div w:id="945816004">
          <w:marLeft w:val="0"/>
          <w:marRight w:val="0"/>
          <w:marTop w:val="0"/>
          <w:marBottom w:val="0"/>
          <w:divBdr>
            <w:top w:val="none" w:sz="0" w:space="0" w:color="auto"/>
            <w:left w:val="none" w:sz="0" w:space="0" w:color="auto"/>
            <w:bottom w:val="none" w:sz="0" w:space="0" w:color="auto"/>
            <w:right w:val="none" w:sz="0" w:space="0" w:color="auto"/>
          </w:divBdr>
        </w:div>
        <w:div w:id="1060834745">
          <w:marLeft w:val="0"/>
          <w:marRight w:val="0"/>
          <w:marTop w:val="0"/>
          <w:marBottom w:val="0"/>
          <w:divBdr>
            <w:top w:val="none" w:sz="0" w:space="0" w:color="auto"/>
            <w:left w:val="none" w:sz="0" w:space="0" w:color="auto"/>
            <w:bottom w:val="none" w:sz="0" w:space="0" w:color="auto"/>
            <w:right w:val="none" w:sz="0" w:space="0" w:color="auto"/>
          </w:divBdr>
        </w:div>
        <w:div w:id="1084760039">
          <w:marLeft w:val="0"/>
          <w:marRight w:val="0"/>
          <w:marTop w:val="0"/>
          <w:marBottom w:val="0"/>
          <w:divBdr>
            <w:top w:val="none" w:sz="0" w:space="0" w:color="auto"/>
            <w:left w:val="none" w:sz="0" w:space="0" w:color="auto"/>
            <w:bottom w:val="none" w:sz="0" w:space="0" w:color="auto"/>
            <w:right w:val="none" w:sz="0" w:space="0" w:color="auto"/>
          </w:divBdr>
        </w:div>
        <w:div w:id="1116411260">
          <w:marLeft w:val="0"/>
          <w:marRight w:val="0"/>
          <w:marTop w:val="0"/>
          <w:marBottom w:val="0"/>
          <w:divBdr>
            <w:top w:val="none" w:sz="0" w:space="0" w:color="auto"/>
            <w:left w:val="none" w:sz="0" w:space="0" w:color="auto"/>
            <w:bottom w:val="none" w:sz="0" w:space="0" w:color="auto"/>
            <w:right w:val="none" w:sz="0" w:space="0" w:color="auto"/>
          </w:divBdr>
        </w:div>
        <w:div w:id="1144082436">
          <w:marLeft w:val="0"/>
          <w:marRight w:val="0"/>
          <w:marTop w:val="0"/>
          <w:marBottom w:val="0"/>
          <w:divBdr>
            <w:top w:val="none" w:sz="0" w:space="0" w:color="auto"/>
            <w:left w:val="none" w:sz="0" w:space="0" w:color="auto"/>
            <w:bottom w:val="none" w:sz="0" w:space="0" w:color="auto"/>
            <w:right w:val="none" w:sz="0" w:space="0" w:color="auto"/>
          </w:divBdr>
        </w:div>
        <w:div w:id="1204246660">
          <w:marLeft w:val="0"/>
          <w:marRight w:val="0"/>
          <w:marTop w:val="0"/>
          <w:marBottom w:val="0"/>
          <w:divBdr>
            <w:top w:val="none" w:sz="0" w:space="0" w:color="auto"/>
            <w:left w:val="none" w:sz="0" w:space="0" w:color="auto"/>
            <w:bottom w:val="none" w:sz="0" w:space="0" w:color="auto"/>
            <w:right w:val="none" w:sz="0" w:space="0" w:color="auto"/>
          </w:divBdr>
        </w:div>
        <w:div w:id="1363626965">
          <w:marLeft w:val="0"/>
          <w:marRight w:val="0"/>
          <w:marTop w:val="0"/>
          <w:marBottom w:val="0"/>
          <w:divBdr>
            <w:top w:val="none" w:sz="0" w:space="0" w:color="auto"/>
            <w:left w:val="none" w:sz="0" w:space="0" w:color="auto"/>
            <w:bottom w:val="none" w:sz="0" w:space="0" w:color="auto"/>
            <w:right w:val="none" w:sz="0" w:space="0" w:color="auto"/>
          </w:divBdr>
        </w:div>
        <w:div w:id="1438478885">
          <w:marLeft w:val="0"/>
          <w:marRight w:val="0"/>
          <w:marTop w:val="0"/>
          <w:marBottom w:val="0"/>
          <w:divBdr>
            <w:top w:val="none" w:sz="0" w:space="0" w:color="auto"/>
            <w:left w:val="none" w:sz="0" w:space="0" w:color="auto"/>
            <w:bottom w:val="none" w:sz="0" w:space="0" w:color="auto"/>
            <w:right w:val="none" w:sz="0" w:space="0" w:color="auto"/>
          </w:divBdr>
        </w:div>
        <w:div w:id="1468358640">
          <w:marLeft w:val="0"/>
          <w:marRight w:val="0"/>
          <w:marTop w:val="0"/>
          <w:marBottom w:val="0"/>
          <w:divBdr>
            <w:top w:val="none" w:sz="0" w:space="0" w:color="auto"/>
            <w:left w:val="none" w:sz="0" w:space="0" w:color="auto"/>
            <w:bottom w:val="none" w:sz="0" w:space="0" w:color="auto"/>
            <w:right w:val="none" w:sz="0" w:space="0" w:color="auto"/>
          </w:divBdr>
        </w:div>
        <w:div w:id="1564638934">
          <w:marLeft w:val="0"/>
          <w:marRight w:val="0"/>
          <w:marTop w:val="0"/>
          <w:marBottom w:val="0"/>
          <w:divBdr>
            <w:top w:val="none" w:sz="0" w:space="0" w:color="auto"/>
            <w:left w:val="none" w:sz="0" w:space="0" w:color="auto"/>
            <w:bottom w:val="none" w:sz="0" w:space="0" w:color="auto"/>
            <w:right w:val="none" w:sz="0" w:space="0" w:color="auto"/>
          </w:divBdr>
        </w:div>
        <w:div w:id="1705515510">
          <w:marLeft w:val="0"/>
          <w:marRight w:val="0"/>
          <w:marTop w:val="0"/>
          <w:marBottom w:val="0"/>
          <w:divBdr>
            <w:top w:val="none" w:sz="0" w:space="0" w:color="auto"/>
            <w:left w:val="none" w:sz="0" w:space="0" w:color="auto"/>
            <w:bottom w:val="none" w:sz="0" w:space="0" w:color="auto"/>
            <w:right w:val="none" w:sz="0" w:space="0" w:color="auto"/>
          </w:divBdr>
        </w:div>
        <w:div w:id="1762989899">
          <w:marLeft w:val="0"/>
          <w:marRight w:val="0"/>
          <w:marTop w:val="0"/>
          <w:marBottom w:val="0"/>
          <w:divBdr>
            <w:top w:val="none" w:sz="0" w:space="0" w:color="auto"/>
            <w:left w:val="none" w:sz="0" w:space="0" w:color="auto"/>
            <w:bottom w:val="none" w:sz="0" w:space="0" w:color="auto"/>
            <w:right w:val="none" w:sz="0" w:space="0" w:color="auto"/>
          </w:divBdr>
        </w:div>
        <w:div w:id="1900045497">
          <w:marLeft w:val="0"/>
          <w:marRight w:val="0"/>
          <w:marTop w:val="0"/>
          <w:marBottom w:val="0"/>
          <w:divBdr>
            <w:top w:val="none" w:sz="0" w:space="0" w:color="auto"/>
            <w:left w:val="none" w:sz="0" w:space="0" w:color="auto"/>
            <w:bottom w:val="none" w:sz="0" w:space="0" w:color="auto"/>
            <w:right w:val="none" w:sz="0" w:space="0" w:color="auto"/>
          </w:divBdr>
        </w:div>
        <w:div w:id="2004812557">
          <w:marLeft w:val="0"/>
          <w:marRight w:val="0"/>
          <w:marTop w:val="0"/>
          <w:marBottom w:val="0"/>
          <w:divBdr>
            <w:top w:val="none" w:sz="0" w:space="0" w:color="auto"/>
            <w:left w:val="none" w:sz="0" w:space="0" w:color="auto"/>
            <w:bottom w:val="none" w:sz="0" w:space="0" w:color="auto"/>
            <w:right w:val="none" w:sz="0" w:space="0" w:color="auto"/>
          </w:divBdr>
        </w:div>
        <w:div w:id="2120296633">
          <w:marLeft w:val="0"/>
          <w:marRight w:val="0"/>
          <w:marTop w:val="0"/>
          <w:marBottom w:val="0"/>
          <w:divBdr>
            <w:top w:val="none" w:sz="0" w:space="0" w:color="auto"/>
            <w:left w:val="none" w:sz="0" w:space="0" w:color="auto"/>
            <w:bottom w:val="none" w:sz="0" w:space="0" w:color="auto"/>
            <w:right w:val="none" w:sz="0" w:space="0" w:color="auto"/>
          </w:divBdr>
        </w:div>
      </w:divsChild>
    </w:div>
    <w:div w:id="1276330578">
      <w:bodyDiv w:val="1"/>
      <w:marLeft w:val="0"/>
      <w:marRight w:val="0"/>
      <w:marTop w:val="0"/>
      <w:marBottom w:val="0"/>
      <w:divBdr>
        <w:top w:val="none" w:sz="0" w:space="0" w:color="auto"/>
        <w:left w:val="none" w:sz="0" w:space="0" w:color="auto"/>
        <w:bottom w:val="none" w:sz="0" w:space="0" w:color="auto"/>
        <w:right w:val="none" w:sz="0" w:space="0" w:color="auto"/>
      </w:divBdr>
      <w:divsChild>
        <w:div w:id="7801043">
          <w:marLeft w:val="0"/>
          <w:marRight w:val="0"/>
          <w:marTop w:val="0"/>
          <w:marBottom w:val="0"/>
          <w:divBdr>
            <w:top w:val="none" w:sz="0" w:space="0" w:color="auto"/>
            <w:left w:val="none" w:sz="0" w:space="0" w:color="auto"/>
            <w:bottom w:val="none" w:sz="0" w:space="0" w:color="auto"/>
            <w:right w:val="none" w:sz="0" w:space="0" w:color="auto"/>
          </w:divBdr>
        </w:div>
        <w:div w:id="55932263">
          <w:marLeft w:val="0"/>
          <w:marRight w:val="0"/>
          <w:marTop w:val="0"/>
          <w:marBottom w:val="0"/>
          <w:divBdr>
            <w:top w:val="none" w:sz="0" w:space="0" w:color="auto"/>
            <w:left w:val="none" w:sz="0" w:space="0" w:color="auto"/>
            <w:bottom w:val="none" w:sz="0" w:space="0" w:color="auto"/>
            <w:right w:val="none" w:sz="0" w:space="0" w:color="auto"/>
          </w:divBdr>
        </w:div>
        <w:div w:id="67927596">
          <w:marLeft w:val="0"/>
          <w:marRight w:val="0"/>
          <w:marTop w:val="0"/>
          <w:marBottom w:val="0"/>
          <w:divBdr>
            <w:top w:val="none" w:sz="0" w:space="0" w:color="auto"/>
            <w:left w:val="none" w:sz="0" w:space="0" w:color="auto"/>
            <w:bottom w:val="none" w:sz="0" w:space="0" w:color="auto"/>
            <w:right w:val="none" w:sz="0" w:space="0" w:color="auto"/>
          </w:divBdr>
        </w:div>
        <w:div w:id="131220606">
          <w:marLeft w:val="0"/>
          <w:marRight w:val="0"/>
          <w:marTop w:val="0"/>
          <w:marBottom w:val="0"/>
          <w:divBdr>
            <w:top w:val="none" w:sz="0" w:space="0" w:color="auto"/>
            <w:left w:val="none" w:sz="0" w:space="0" w:color="auto"/>
            <w:bottom w:val="none" w:sz="0" w:space="0" w:color="auto"/>
            <w:right w:val="none" w:sz="0" w:space="0" w:color="auto"/>
          </w:divBdr>
        </w:div>
        <w:div w:id="226110432">
          <w:marLeft w:val="0"/>
          <w:marRight w:val="0"/>
          <w:marTop w:val="0"/>
          <w:marBottom w:val="0"/>
          <w:divBdr>
            <w:top w:val="none" w:sz="0" w:space="0" w:color="auto"/>
            <w:left w:val="none" w:sz="0" w:space="0" w:color="auto"/>
            <w:bottom w:val="none" w:sz="0" w:space="0" w:color="auto"/>
            <w:right w:val="none" w:sz="0" w:space="0" w:color="auto"/>
          </w:divBdr>
        </w:div>
        <w:div w:id="243808377">
          <w:marLeft w:val="0"/>
          <w:marRight w:val="0"/>
          <w:marTop w:val="0"/>
          <w:marBottom w:val="0"/>
          <w:divBdr>
            <w:top w:val="none" w:sz="0" w:space="0" w:color="auto"/>
            <w:left w:val="none" w:sz="0" w:space="0" w:color="auto"/>
            <w:bottom w:val="none" w:sz="0" w:space="0" w:color="auto"/>
            <w:right w:val="none" w:sz="0" w:space="0" w:color="auto"/>
          </w:divBdr>
        </w:div>
        <w:div w:id="265967927">
          <w:marLeft w:val="0"/>
          <w:marRight w:val="0"/>
          <w:marTop w:val="0"/>
          <w:marBottom w:val="0"/>
          <w:divBdr>
            <w:top w:val="none" w:sz="0" w:space="0" w:color="auto"/>
            <w:left w:val="none" w:sz="0" w:space="0" w:color="auto"/>
            <w:bottom w:val="none" w:sz="0" w:space="0" w:color="auto"/>
            <w:right w:val="none" w:sz="0" w:space="0" w:color="auto"/>
          </w:divBdr>
        </w:div>
        <w:div w:id="362708702">
          <w:marLeft w:val="0"/>
          <w:marRight w:val="0"/>
          <w:marTop w:val="0"/>
          <w:marBottom w:val="0"/>
          <w:divBdr>
            <w:top w:val="none" w:sz="0" w:space="0" w:color="auto"/>
            <w:left w:val="none" w:sz="0" w:space="0" w:color="auto"/>
            <w:bottom w:val="none" w:sz="0" w:space="0" w:color="auto"/>
            <w:right w:val="none" w:sz="0" w:space="0" w:color="auto"/>
          </w:divBdr>
        </w:div>
        <w:div w:id="395708289">
          <w:marLeft w:val="0"/>
          <w:marRight w:val="0"/>
          <w:marTop w:val="0"/>
          <w:marBottom w:val="0"/>
          <w:divBdr>
            <w:top w:val="none" w:sz="0" w:space="0" w:color="auto"/>
            <w:left w:val="none" w:sz="0" w:space="0" w:color="auto"/>
            <w:bottom w:val="none" w:sz="0" w:space="0" w:color="auto"/>
            <w:right w:val="none" w:sz="0" w:space="0" w:color="auto"/>
          </w:divBdr>
        </w:div>
        <w:div w:id="426122017">
          <w:marLeft w:val="0"/>
          <w:marRight w:val="0"/>
          <w:marTop w:val="0"/>
          <w:marBottom w:val="0"/>
          <w:divBdr>
            <w:top w:val="none" w:sz="0" w:space="0" w:color="auto"/>
            <w:left w:val="none" w:sz="0" w:space="0" w:color="auto"/>
            <w:bottom w:val="none" w:sz="0" w:space="0" w:color="auto"/>
            <w:right w:val="none" w:sz="0" w:space="0" w:color="auto"/>
          </w:divBdr>
        </w:div>
        <w:div w:id="485049484">
          <w:marLeft w:val="0"/>
          <w:marRight w:val="0"/>
          <w:marTop w:val="0"/>
          <w:marBottom w:val="0"/>
          <w:divBdr>
            <w:top w:val="none" w:sz="0" w:space="0" w:color="auto"/>
            <w:left w:val="none" w:sz="0" w:space="0" w:color="auto"/>
            <w:bottom w:val="none" w:sz="0" w:space="0" w:color="auto"/>
            <w:right w:val="none" w:sz="0" w:space="0" w:color="auto"/>
          </w:divBdr>
        </w:div>
        <w:div w:id="529536282">
          <w:marLeft w:val="0"/>
          <w:marRight w:val="0"/>
          <w:marTop w:val="0"/>
          <w:marBottom w:val="0"/>
          <w:divBdr>
            <w:top w:val="none" w:sz="0" w:space="0" w:color="auto"/>
            <w:left w:val="none" w:sz="0" w:space="0" w:color="auto"/>
            <w:bottom w:val="none" w:sz="0" w:space="0" w:color="auto"/>
            <w:right w:val="none" w:sz="0" w:space="0" w:color="auto"/>
          </w:divBdr>
        </w:div>
        <w:div w:id="569190276">
          <w:marLeft w:val="0"/>
          <w:marRight w:val="0"/>
          <w:marTop w:val="0"/>
          <w:marBottom w:val="0"/>
          <w:divBdr>
            <w:top w:val="none" w:sz="0" w:space="0" w:color="auto"/>
            <w:left w:val="none" w:sz="0" w:space="0" w:color="auto"/>
            <w:bottom w:val="none" w:sz="0" w:space="0" w:color="auto"/>
            <w:right w:val="none" w:sz="0" w:space="0" w:color="auto"/>
          </w:divBdr>
        </w:div>
        <w:div w:id="720254795">
          <w:marLeft w:val="0"/>
          <w:marRight w:val="0"/>
          <w:marTop w:val="0"/>
          <w:marBottom w:val="0"/>
          <w:divBdr>
            <w:top w:val="none" w:sz="0" w:space="0" w:color="auto"/>
            <w:left w:val="none" w:sz="0" w:space="0" w:color="auto"/>
            <w:bottom w:val="none" w:sz="0" w:space="0" w:color="auto"/>
            <w:right w:val="none" w:sz="0" w:space="0" w:color="auto"/>
          </w:divBdr>
        </w:div>
        <w:div w:id="764769967">
          <w:marLeft w:val="0"/>
          <w:marRight w:val="0"/>
          <w:marTop w:val="0"/>
          <w:marBottom w:val="0"/>
          <w:divBdr>
            <w:top w:val="none" w:sz="0" w:space="0" w:color="auto"/>
            <w:left w:val="none" w:sz="0" w:space="0" w:color="auto"/>
            <w:bottom w:val="none" w:sz="0" w:space="0" w:color="auto"/>
            <w:right w:val="none" w:sz="0" w:space="0" w:color="auto"/>
          </w:divBdr>
        </w:div>
        <w:div w:id="959337645">
          <w:marLeft w:val="0"/>
          <w:marRight w:val="0"/>
          <w:marTop w:val="0"/>
          <w:marBottom w:val="0"/>
          <w:divBdr>
            <w:top w:val="none" w:sz="0" w:space="0" w:color="auto"/>
            <w:left w:val="none" w:sz="0" w:space="0" w:color="auto"/>
            <w:bottom w:val="none" w:sz="0" w:space="0" w:color="auto"/>
            <w:right w:val="none" w:sz="0" w:space="0" w:color="auto"/>
          </w:divBdr>
        </w:div>
        <w:div w:id="986590017">
          <w:marLeft w:val="0"/>
          <w:marRight w:val="0"/>
          <w:marTop w:val="0"/>
          <w:marBottom w:val="0"/>
          <w:divBdr>
            <w:top w:val="none" w:sz="0" w:space="0" w:color="auto"/>
            <w:left w:val="none" w:sz="0" w:space="0" w:color="auto"/>
            <w:bottom w:val="none" w:sz="0" w:space="0" w:color="auto"/>
            <w:right w:val="none" w:sz="0" w:space="0" w:color="auto"/>
          </w:divBdr>
        </w:div>
        <w:div w:id="1016692091">
          <w:marLeft w:val="0"/>
          <w:marRight w:val="0"/>
          <w:marTop w:val="0"/>
          <w:marBottom w:val="0"/>
          <w:divBdr>
            <w:top w:val="none" w:sz="0" w:space="0" w:color="auto"/>
            <w:left w:val="none" w:sz="0" w:space="0" w:color="auto"/>
            <w:bottom w:val="none" w:sz="0" w:space="0" w:color="auto"/>
            <w:right w:val="none" w:sz="0" w:space="0" w:color="auto"/>
          </w:divBdr>
        </w:div>
        <w:div w:id="1048919299">
          <w:marLeft w:val="0"/>
          <w:marRight w:val="0"/>
          <w:marTop w:val="0"/>
          <w:marBottom w:val="0"/>
          <w:divBdr>
            <w:top w:val="none" w:sz="0" w:space="0" w:color="auto"/>
            <w:left w:val="none" w:sz="0" w:space="0" w:color="auto"/>
            <w:bottom w:val="none" w:sz="0" w:space="0" w:color="auto"/>
            <w:right w:val="none" w:sz="0" w:space="0" w:color="auto"/>
          </w:divBdr>
        </w:div>
        <w:div w:id="1076124399">
          <w:marLeft w:val="0"/>
          <w:marRight w:val="0"/>
          <w:marTop w:val="0"/>
          <w:marBottom w:val="0"/>
          <w:divBdr>
            <w:top w:val="none" w:sz="0" w:space="0" w:color="auto"/>
            <w:left w:val="none" w:sz="0" w:space="0" w:color="auto"/>
            <w:bottom w:val="none" w:sz="0" w:space="0" w:color="auto"/>
            <w:right w:val="none" w:sz="0" w:space="0" w:color="auto"/>
          </w:divBdr>
        </w:div>
        <w:div w:id="1083768897">
          <w:marLeft w:val="0"/>
          <w:marRight w:val="0"/>
          <w:marTop w:val="0"/>
          <w:marBottom w:val="0"/>
          <w:divBdr>
            <w:top w:val="none" w:sz="0" w:space="0" w:color="auto"/>
            <w:left w:val="none" w:sz="0" w:space="0" w:color="auto"/>
            <w:bottom w:val="none" w:sz="0" w:space="0" w:color="auto"/>
            <w:right w:val="none" w:sz="0" w:space="0" w:color="auto"/>
          </w:divBdr>
        </w:div>
        <w:div w:id="1154956665">
          <w:marLeft w:val="0"/>
          <w:marRight w:val="0"/>
          <w:marTop w:val="0"/>
          <w:marBottom w:val="0"/>
          <w:divBdr>
            <w:top w:val="none" w:sz="0" w:space="0" w:color="auto"/>
            <w:left w:val="none" w:sz="0" w:space="0" w:color="auto"/>
            <w:bottom w:val="none" w:sz="0" w:space="0" w:color="auto"/>
            <w:right w:val="none" w:sz="0" w:space="0" w:color="auto"/>
          </w:divBdr>
        </w:div>
        <w:div w:id="1250850444">
          <w:marLeft w:val="0"/>
          <w:marRight w:val="0"/>
          <w:marTop w:val="0"/>
          <w:marBottom w:val="0"/>
          <w:divBdr>
            <w:top w:val="none" w:sz="0" w:space="0" w:color="auto"/>
            <w:left w:val="none" w:sz="0" w:space="0" w:color="auto"/>
            <w:bottom w:val="none" w:sz="0" w:space="0" w:color="auto"/>
            <w:right w:val="none" w:sz="0" w:space="0" w:color="auto"/>
          </w:divBdr>
        </w:div>
        <w:div w:id="1252471776">
          <w:marLeft w:val="0"/>
          <w:marRight w:val="0"/>
          <w:marTop w:val="0"/>
          <w:marBottom w:val="0"/>
          <w:divBdr>
            <w:top w:val="none" w:sz="0" w:space="0" w:color="auto"/>
            <w:left w:val="none" w:sz="0" w:space="0" w:color="auto"/>
            <w:bottom w:val="none" w:sz="0" w:space="0" w:color="auto"/>
            <w:right w:val="none" w:sz="0" w:space="0" w:color="auto"/>
          </w:divBdr>
        </w:div>
        <w:div w:id="1358382928">
          <w:marLeft w:val="0"/>
          <w:marRight w:val="0"/>
          <w:marTop w:val="0"/>
          <w:marBottom w:val="0"/>
          <w:divBdr>
            <w:top w:val="none" w:sz="0" w:space="0" w:color="auto"/>
            <w:left w:val="none" w:sz="0" w:space="0" w:color="auto"/>
            <w:bottom w:val="none" w:sz="0" w:space="0" w:color="auto"/>
            <w:right w:val="none" w:sz="0" w:space="0" w:color="auto"/>
          </w:divBdr>
        </w:div>
        <w:div w:id="1402677314">
          <w:marLeft w:val="0"/>
          <w:marRight w:val="0"/>
          <w:marTop w:val="0"/>
          <w:marBottom w:val="0"/>
          <w:divBdr>
            <w:top w:val="none" w:sz="0" w:space="0" w:color="auto"/>
            <w:left w:val="none" w:sz="0" w:space="0" w:color="auto"/>
            <w:bottom w:val="none" w:sz="0" w:space="0" w:color="auto"/>
            <w:right w:val="none" w:sz="0" w:space="0" w:color="auto"/>
          </w:divBdr>
        </w:div>
        <w:div w:id="1470971395">
          <w:marLeft w:val="0"/>
          <w:marRight w:val="0"/>
          <w:marTop w:val="0"/>
          <w:marBottom w:val="0"/>
          <w:divBdr>
            <w:top w:val="none" w:sz="0" w:space="0" w:color="auto"/>
            <w:left w:val="none" w:sz="0" w:space="0" w:color="auto"/>
            <w:bottom w:val="none" w:sz="0" w:space="0" w:color="auto"/>
            <w:right w:val="none" w:sz="0" w:space="0" w:color="auto"/>
          </w:divBdr>
        </w:div>
        <w:div w:id="1545018267">
          <w:marLeft w:val="0"/>
          <w:marRight w:val="0"/>
          <w:marTop w:val="0"/>
          <w:marBottom w:val="0"/>
          <w:divBdr>
            <w:top w:val="none" w:sz="0" w:space="0" w:color="auto"/>
            <w:left w:val="none" w:sz="0" w:space="0" w:color="auto"/>
            <w:bottom w:val="none" w:sz="0" w:space="0" w:color="auto"/>
            <w:right w:val="none" w:sz="0" w:space="0" w:color="auto"/>
          </w:divBdr>
        </w:div>
        <w:div w:id="1686787013">
          <w:marLeft w:val="0"/>
          <w:marRight w:val="0"/>
          <w:marTop w:val="0"/>
          <w:marBottom w:val="0"/>
          <w:divBdr>
            <w:top w:val="none" w:sz="0" w:space="0" w:color="auto"/>
            <w:left w:val="none" w:sz="0" w:space="0" w:color="auto"/>
            <w:bottom w:val="none" w:sz="0" w:space="0" w:color="auto"/>
            <w:right w:val="none" w:sz="0" w:space="0" w:color="auto"/>
          </w:divBdr>
        </w:div>
        <w:div w:id="1875187862">
          <w:marLeft w:val="0"/>
          <w:marRight w:val="0"/>
          <w:marTop w:val="0"/>
          <w:marBottom w:val="0"/>
          <w:divBdr>
            <w:top w:val="none" w:sz="0" w:space="0" w:color="auto"/>
            <w:left w:val="none" w:sz="0" w:space="0" w:color="auto"/>
            <w:bottom w:val="none" w:sz="0" w:space="0" w:color="auto"/>
            <w:right w:val="none" w:sz="0" w:space="0" w:color="auto"/>
          </w:divBdr>
        </w:div>
        <w:div w:id="1900629481">
          <w:marLeft w:val="0"/>
          <w:marRight w:val="0"/>
          <w:marTop w:val="0"/>
          <w:marBottom w:val="0"/>
          <w:divBdr>
            <w:top w:val="none" w:sz="0" w:space="0" w:color="auto"/>
            <w:left w:val="none" w:sz="0" w:space="0" w:color="auto"/>
            <w:bottom w:val="none" w:sz="0" w:space="0" w:color="auto"/>
            <w:right w:val="none" w:sz="0" w:space="0" w:color="auto"/>
          </w:divBdr>
        </w:div>
        <w:div w:id="1987005765">
          <w:marLeft w:val="0"/>
          <w:marRight w:val="0"/>
          <w:marTop w:val="0"/>
          <w:marBottom w:val="0"/>
          <w:divBdr>
            <w:top w:val="none" w:sz="0" w:space="0" w:color="auto"/>
            <w:left w:val="none" w:sz="0" w:space="0" w:color="auto"/>
            <w:bottom w:val="none" w:sz="0" w:space="0" w:color="auto"/>
            <w:right w:val="none" w:sz="0" w:space="0" w:color="auto"/>
          </w:divBdr>
        </w:div>
        <w:div w:id="1999574970">
          <w:marLeft w:val="0"/>
          <w:marRight w:val="0"/>
          <w:marTop w:val="0"/>
          <w:marBottom w:val="0"/>
          <w:divBdr>
            <w:top w:val="none" w:sz="0" w:space="0" w:color="auto"/>
            <w:left w:val="none" w:sz="0" w:space="0" w:color="auto"/>
            <w:bottom w:val="none" w:sz="0" w:space="0" w:color="auto"/>
            <w:right w:val="none" w:sz="0" w:space="0" w:color="auto"/>
          </w:divBdr>
        </w:div>
        <w:div w:id="2090155550">
          <w:marLeft w:val="0"/>
          <w:marRight w:val="0"/>
          <w:marTop w:val="0"/>
          <w:marBottom w:val="0"/>
          <w:divBdr>
            <w:top w:val="none" w:sz="0" w:space="0" w:color="auto"/>
            <w:left w:val="none" w:sz="0" w:space="0" w:color="auto"/>
            <w:bottom w:val="none" w:sz="0" w:space="0" w:color="auto"/>
            <w:right w:val="none" w:sz="0" w:space="0" w:color="auto"/>
          </w:divBdr>
        </w:div>
        <w:div w:id="2123919126">
          <w:marLeft w:val="0"/>
          <w:marRight w:val="0"/>
          <w:marTop w:val="0"/>
          <w:marBottom w:val="0"/>
          <w:divBdr>
            <w:top w:val="none" w:sz="0" w:space="0" w:color="auto"/>
            <w:left w:val="none" w:sz="0" w:space="0" w:color="auto"/>
            <w:bottom w:val="none" w:sz="0" w:space="0" w:color="auto"/>
            <w:right w:val="none" w:sz="0" w:space="0" w:color="auto"/>
          </w:divBdr>
        </w:div>
      </w:divsChild>
    </w:div>
    <w:div w:id="1323436566">
      <w:bodyDiv w:val="1"/>
      <w:marLeft w:val="0"/>
      <w:marRight w:val="0"/>
      <w:marTop w:val="0"/>
      <w:marBottom w:val="0"/>
      <w:divBdr>
        <w:top w:val="none" w:sz="0" w:space="0" w:color="auto"/>
        <w:left w:val="none" w:sz="0" w:space="0" w:color="auto"/>
        <w:bottom w:val="none" w:sz="0" w:space="0" w:color="auto"/>
        <w:right w:val="none" w:sz="0" w:space="0" w:color="auto"/>
      </w:divBdr>
    </w:div>
    <w:div w:id="1325476765">
      <w:bodyDiv w:val="1"/>
      <w:marLeft w:val="0"/>
      <w:marRight w:val="0"/>
      <w:marTop w:val="0"/>
      <w:marBottom w:val="0"/>
      <w:divBdr>
        <w:top w:val="none" w:sz="0" w:space="0" w:color="auto"/>
        <w:left w:val="none" w:sz="0" w:space="0" w:color="auto"/>
        <w:bottom w:val="none" w:sz="0" w:space="0" w:color="auto"/>
        <w:right w:val="none" w:sz="0" w:space="0" w:color="auto"/>
      </w:divBdr>
      <w:divsChild>
        <w:div w:id="1340161030">
          <w:marLeft w:val="0"/>
          <w:marRight w:val="0"/>
          <w:marTop w:val="0"/>
          <w:marBottom w:val="0"/>
          <w:divBdr>
            <w:top w:val="none" w:sz="0" w:space="0" w:color="auto"/>
            <w:left w:val="none" w:sz="0" w:space="0" w:color="auto"/>
            <w:bottom w:val="none" w:sz="0" w:space="0" w:color="auto"/>
            <w:right w:val="none" w:sz="0" w:space="0" w:color="auto"/>
          </w:divBdr>
          <w:divsChild>
            <w:div w:id="1761634467">
              <w:marLeft w:val="0"/>
              <w:marRight w:val="0"/>
              <w:marTop w:val="0"/>
              <w:marBottom w:val="0"/>
              <w:divBdr>
                <w:top w:val="none" w:sz="0" w:space="0" w:color="auto"/>
                <w:left w:val="none" w:sz="0" w:space="0" w:color="auto"/>
                <w:bottom w:val="none" w:sz="0" w:space="0" w:color="auto"/>
                <w:right w:val="none" w:sz="0" w:space="0" w:color="auto"/>
              </w:divBdr>
              <w:divsChild>
                <w:div w:id="196548719">
                  <w:marLeft w:val="0"/>
                  <w:marRight w:val="0"/>
                  <w:marTop w:val="0"/>
                  <w:marBottom w:val="0"/>
                  <w:divBdr>
                    <w:top w:val="none" w:sz="0" w:space="0" w:color="auto"/>
                    <w:left w:val="none" w:sz="0" w:space="0" w:color="auto"/>
                    <w:bottom w:val="none" w:sz="0" w:space="0" w:color="auto"/>
                    <w:right w:val="none" w:sz="0" w:space="0" w:color="auto"/>
                  </w:divBdr>
                  <w:divsChild>
                    <w:div w:id="1801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931308">
      <w:bodyDiv w:val="1"/>
      <w:marLeft w:val="0"/>
      <w:marRight w:val="0"/>
      <w:marTop w:val="0"/>
      <w:marBottom w:val="0"/>
      <w:divBdr>
        <w:top w:val="none" w:sz="0" w:space="0" w:color="auto"/>
        <w:left w:val="none" w:sz="0" w:space="0" w:color="auto"/>
        <w:bottom w:val="none" w:sz="0" w:space="0" w:color="auto"/>
        <w:right w:val="none" w:sz="0" w:space="0" w:color="auto"/>
      </w:divBdr>
      <w:divsChild>
        <w:div w:id="2081829827">
          <w:marLeft w:val="0"/>
          <w:marRight w:val="0"/>
          <w:marTop w:val="0"/>
          <w:marBottom w:val="0"/>
          <w:divBdr>
            <w:top w:val="none" w:sz="0" w:space="0" w:color="auto"/>
            <w:left w:val="none" w:sz="0" w:space="0" w:color="auto"/>
            <w:bottom w:val="none" w:sz="0" w:space="0" w:color="auto"/>
            <w:right w:val="none" w:sz="0" w:space="0" w:color="auto"/>
          </w:divBdr>
          <w:divsChild>
            <w:div w:id="1893148611">
              <w:marLeft w:val="0"/>
              <w:marRight w:val="0"/>
              <w:marTop w:val="0"/>
              <w:marBottom w:val="0"/>
              <w:divBdr>
                <w:top w:val="none" w:sz="0" w:space="0" w:color="auto"/>
                <w:left w:val="none" w:sz="0" w:space="0" w:color="auto"/>
                <w:bottom w:val="none" w:sz="0" w:space="0" w:color="auto"/>
                <w:right w:val="none" w:sz="0" w:space="0" w:color="auto"/>
              </w:divBdr>
              <w:divsChild>
                <w:div w:id="634876665">
                  <w:marLeft w:val="0"/>
                  <w:marRight w:val="0"/>
                  <w:marTop w:val="0"/>
                  <w:marBottom w:val="0"/>
                  <w:divBdr>
                    <w:top w:val="none" w:sz="0" w:space="0" w:color="auto"/>
                    <w:left w:val="none" w:sz="0" w:space="0" w:color="auto"/>
                    <w:bottom w:val="none" w:sz="0" w:space="0" w:color="auto"/>
                    <w:right w:val="none" w:sz="0" w:space="0" w:color="auto"/>
                  </w:divBdr>
                  <w:divsChild>
                    <w:div w:id="9949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52861">
      <w:bodyDiv w:val="1"/>
      <w:marLeft w:val="0"/>
      <w:marRight w:val="0"/>
      <w:marTop w:val="0"/>
      <w:marBottom w:val="0"/>
      <w:divBdr>
        <w:top w:val="none" w:sz="0" w:space="0" w:color="auto"/>
        <w:left w:val="none" w:sz="0" w:space="0" w:color="auto"/>
        <w:bottom w:val="none" w:sz="0" w:space="0" w:color="auto"/>
        <w:right w:val="none" w:sz="0" w:space="0" w:color="auto"/>
      </w:divBdr>
    </w:div>
    <w:div w:id="1344363108">
      <w:bodyDiv w:val="1"/>
      <w:marLeft w:val="0"/>
      <w:marRight w:val="0"/>
      <w:marTop w:val="0"/>
      <w:marBottom w:val="0"/>
      <w:divBdr>
        <w:top w:val="none" w:sz="0" w:space="0" w:color="auto"/>
        <w:left w:val="none" w:sz="0" w:space="0" w:color="auto"/>
        <w:bottom w:val="none" w:sz="0" w:space="0" w:color="auto"/>
        <w:right w:val="none" w:sz="0" w:space="0" w:color="auto"/>
      </w:divBdr>
      <w:divsChild>
        <w:div w:id="288626975">
          <w:marLeft w:val="0"/>
          <w:marRight w:val="0"/>
          <w:marTop w:val="0"/>
          <w:marBottom w:val="0"/>
          <w:divBdr>
            <w:top w:val="none" w:sz="0" w:space="0" w:color="auto"/>
            <w:left w:val="none" w:sz="0" w:space="0" w:color="auto"/>
            <w:bottom w:val="none" w:sz="0" w:space="0" w:color="auto"/>
            <w:right w:val="none" w:sz="0" w:space="0" w:color="auto"/>
          </w:divBdr>
        </w:div>
        <w:div w:id="1208567041">
          <w:marLeft w:val="0"/>
          <w:marRight w:val="0"/>
          <w:marTop w:val="0"/>
          <w:marBottom w:val="0"/>
          <w:divBdr>
            <w:top w:val="none" w:sz="0" w:space="0" w:color="auto"/>
            <w:left w:val="none" w:sz="0" w:space="0" w:color="auto"/>
            <w:bottom w:val="none" w:sz="0" w:space="0" w:color="auto"/>
            <w:right w:val="none" w:sz="0" w:space="0" w:color="auto"/>
          </w:divBdr>
        </w:div>
      </w:divsChild>
    </w:div>
    <w:div w:id="1377193208">
      <w:bodyDiv w:val="1"/>
      <w:marLeft w:val="0"/>
      <w:marRight w:val="0"/>
      <w:marTop w:val="0"/>
      <w:marBottom w:val="0"/>
      <w:divBdr>
        <w:top w:val="none" w:sz="0" w:space="0" w:color="auto"/>
        <w:left w:val="none" w:sz="0" w:space="0" w:color="auto"/>
        <w:bottom w:val="none" w:sz="0" w:space="0" w:color="auto"/>
        <w:right w:val="none" w:sz="0" w:space="0" w:color="auto"/>
      </w:divBdr>
      <w:divsChild>
        <w:div w:id="99884091">
          <w:marLeft w:val="0"/>
          <w:marRight w:val="0"/>
          <w:marTop w:val="0"/>
          <w:marBottom w:val="0"/>
          <w:divBdr>
            <w:top w:val="none" w:sz="0" w:space="0" w:color="auto"/>
            <w:left w:val="none" w:sz="0" w:space="0" w:color="auto"/>
            <w:bottom w:val="none" w:sz="0" w:space="0" w:color="auto"/>
            <w:right w:val="none" w:sz="0" w:space="0" w:color="auto"/>
          </w:divBdr>
        </w:div>
        <w:div w:id="157696023">
          <w:marLeft w:val="0"/>
          <w:marRight w:val="0"/>
          <w:marTop w:val="0"/>
          <w:marBottom w:val="0"/>
          <w:divBdr>
            <w:top w:val="none" w:sz="0" w:space="0" w:color="auto"/>
            <w:left w:val="none" w:sz="0" w:space="0" w:color="auto"/>
            <w:bottom w:val="none" w:sz="0" w:space="0" w:color="auto"/>
            <w:right w:val="none" w:sz="0" w:space="0" w:color="auto"/>
          </w:divBdr>
        </w:div>
        <w:div w:id="189270004">
          <w:marLeft w:val="0"/>
          <w:marRight w:val="0"/>
          <w:marTop w:val="0"/>
          <w:marBottom w:val="0"/>
          <w:divBdr>
            <w:top w:val="none" w:sz="0" w:space="0" w:color="auto"/>
            <w:left w:val="none" w:sz="0" w:space="0" w:color="auto"/>
            <w:bottom w:val="none" w:sz="0" w:space="0" w:color="auto"/>
            <w:right w:val="none" w:sz="0" w:space="0" w:color="auto"/>
          </w:divBdr>
        </w:div>
        <w:div w:id="204097316">
          <w:marLeft w:val="0"/>
          <w:marRight w:val="0"/>
          <w:marTop w:val="0"/>
          <w:marBottom w:val="0"/>
          <w:divBdr>
            <w:top w:val="none" w:sz="0" w:space="0" w:color="auto"/>
            <w:left w:val="none" w:sz="0" w:space="0" w:color="auto"/>
            <w:bottom w:val="none" w:sz="0" w:space="0" w:color="auto"/>
            <w:right w:val="none" w:sz="0" w:space="0" w:color="auto"/>
          </w:divBdr>
        </w:div>
        <w:div w:id="325598692">
          <w:marLeft w:val="0"/>
          <w:marRight w:val="0"/>
          <w:marTop w:val="0"/>
          <w:marBottom w:val="0"/>
          <w:divBdr>
            <w:top w:val="none" w:sz="0" w:space="0" w:color="auto"/>
            <w:left w:val="none" w:sz="0" w:space="0" w:color="auto"/>
            <w:bottom w:val="none" w:sz="0" w:space="0" w:color="auto"/>
            <w:right w:val="none" w:sz="0" w:space="0" w:color="auto"/>
          </w:divBdr>
        </w:div>
        <w:div w:id="540678967">
          <w:marLeft w:val="0"/>
          <w:marRight w:val="0"/>
          <w:marTop w:val="0"/>
          <w:marBottom w:val="0"/>
          <w:divBdr>
            <w:top w:val="none" w:sz="0" w:space="0" w:color="auto"/>
            <w:left w:val="none" w:sz="0" w:space="0" w:color="auto"/>
            <w:bottom w:val="none" w:sz="0" w:space="0" w:color="auto"/>
            <w:right w:val="none" w:sz="0" w:space="0" w:color="auto"/>
          </w:divBdr>
        </w:div>
        <w:div w:id="611284968">
          <w:marLeft w:val="0"/>
          <w:marRight w:val="0"/>
          <w:marTop w:val="0"/>
          <w:marBottom w:val="0"/>
          <w:divBdr>
            <w:top w:val="none" w:sz="0" w:space="0" w:color="auto"/>
            <w:left w:val="none" w:sz="0" w:space="0" w:color="auto"/>
            <w:bottom w:val="none" w:sz="0" w:space="0" w:color="auto"/>
            <w:right w:val="none" w:sz="0" w:space="0" w:color="auto"/>
          </w:divBdr>
        </w:div>
        <w:div w:id="790175839">
          <w:marLeft w:val="0"/>
          <w:marRight w:val="0"/>
          <w:marTop w:val="0"/>
          <w:marBottom w:val="0"/>
          <w:divBdr>
            <w:top w:val="none" w:sz="0" w:space="0" w:color="auto"/>
            <w:left w:val="none" w:sz="0" w:space="0" w:color="auto"/>
            <w:bottom w:val="none" w:sz="0" w:space="0" w:color="auto"/>
            <w:right w:val="none" w:sz="0" w:space="0" w:color="auto"/>
          </w:divBdr>
        </w:div>
        <w:div w:id="1058936180">
          <w:marLeft w:val="0"/>
          <w:marRight w:val="0"/>
          <w:marTop w:val="0"/>
          <w:marBottom w:val="0"/>
          <w:divBdr>
            <w:top w:val="none" w:sz="0" w:space="0" w:color="auto"/>
            <w:left w:val="none" w:sz="0" w:space="0" w:color="auto"/>
            <w:bottom w:val="none" w:sz="0" w:space="0" w:color="auto"/>
            <w:right w:val="none" w:sz="0" w:space="0" w:color="auto"/>
          </w:divBdr>
        </w:div>
        <w:div w:id="1140418817">
          <w:marLeft w:val="0"/>
          <w:marRight w:val="0"/>
          <w:marTop w:val="0"/>
          <w:marBottom w:val="0"/>
          <w:divBdr>
            <w:top w:val="none" w:sz="0" w:space="0" w:color="auto"/>
            <w:left w:val="none" w:sz="0" w:space="0" w:color="auto"/>
            <w:bottom w:val="none" w:sz="0" w:space="0" w:color="auto"/>
            <w:right w:val="none" w:sz="0" w:space="0" w:color="auto"/>
          </w:divBdr>
        </w:div>
        <w:div w:id="1207568266">
          <w:marLeft w:val="0"/>
          <w:marRight w:val="0"/>
          <w:marTop w:val="0"/>
          <w:marBottom w:val="0"/>
          <w:divBdr>
            <w:top w:val="none" w:sz="0" w:space="0" w:color="auto"/>
            <w:left w:val="none" w:sz="0" w:space="0" w:color="auto"/>
            <w:bottom w:val="none" w:sz="0" w:space="0" w:color="auto"/>
            <w:right w:val="none" w:sz="0" w:space="0" w:color="auto"/>
          </w:divBdr>
        </w:div>
        <w:div w:id="1212156121">
          <w:marLeft w:val="0"/>
          <w:marRight w:val="0"/>
          <w:marTop w:val="0"/>
          <w:marBottom w:val="0"/>
          <w:divBdr>
            <w:top w:val="none" w:sz="0" w:space="0" w:color="auto"/>
            <w:left w:val="none" w:sz="0" w:space="0" w:color="auto"/>
            <w:bottom w:val="none" w:sz="0" w:space="0" w:color="auto"/>
            <w:right w:val="none" w:sz="0" w:space="0" w:color="auto"/>
          </w:divBdr>
        </w:div>
        <w:div w:id="1286498784">
          <w:marLeft w:val="0"/>
          <w:marRight w:val="0"/>
          <w:marTop w:val="0"/>
          <w:marBottom w:val="0"/>
          <w:divBdr>
            <w:top w:val="none" w:sz="0" w:space="0" w:color="auto"/>
            <w:left w:val="none" w:sz="0" w:space="0" w:color="auto"/>
            <w:bottom w:val="none" w:sz="0" w:space="0" w:color="auto"/>
            <w:right w:val="none" w:sz="0" w:space="0" w:color="auto"/>
          </w:divBdr>
        </w:div>
        <w:div w:id="1689287067">
          <w:marLeft w:val="0"/>
          <w:marRight w:val="0"/>
          <w:marTop w:val="0"/>
          <w:marBottom w:val="0"/>
          <w:divBdr>
            <w:top w:val="none" w:sz="0" w:space="0" w:color="auto"/>
            <w:left w:val="none" w:sz="0" w:space="0" w:color="auto"/>
            <w:bottom w:val="none" w:sz="0" w:space="0" w:color="auto"/>
            <w:right w:val="none" w:sz="0" w:space="0" w:color="auto"/>
          </w:divBdr>
        </w:div>
        <w:div w:id="1817454735">
          <w:marLeft w:val="0"/>
          <w:marRight w:val="0"/>
          <w:marTop w:val="0"/>
          <w:marBottom w:val="0"/>
          <w:divBdr>
            <w:top w:val="none" w:sz="0" w:space="0" w:color="auto"/>
            <w:left w:val="none" w:sz="0" w:space="0" w:color="auto"/>
            <w:bottom w:val="none" w:sz="0" w:space="0" w:color="auto"/>
            <w:right w:val="none" w:sz="0" w:space="0" w:color="auto"/>
          </w:divBdr>
        </w:div>
        <w:div w:id="1835217513">
          <w:marLeft w:val="0"/>
          <w:marRight w:val="0"/>
          <w:marTop w:val="0"/>
          <w:marBottom w:val="0"/>
          <w:divBdr>
            <w:top w:val="none" w:sz="0" w:space="0" w:color="auto"/>
            <w:left w:val="none" w:sz="0" w:space="0" w:color="auto"/>
            <w:bottom w:val="none" w:sz="0" w:space="0" w:color="auto"/>
            <w:right w:val="none" w:sz="0" w:space="0" w:color="auto"/>
          </w:divBdr>
        </w:div>
        <w:div w:id="1875189490">
          <w:marLeft w:val="0"/>
          <w:marRight w:val="0"/>
          <w:marTop w:val="0"/>
          <w:marBottom w:val="0"/>
          <w:divBdr>
            <w:top w:val="none" w:sz="0" w:space="0" w:color="auto"/>
            <w:left w:val="none" w:sz="0" w:space="0" w:color="auto"/>
            <w:bottom w:val="none" w:sz="0" w:space="0" w:color="auto"/>
            <w:right w:val="none" w:sz="0" w:space="0" w:color="auto"/>
          </w:divBdr>
        </w:div>
        <w:div w:id="1952319996">
          <w:marLeft w:val="0"/>
          <w:marRight w:val="0"/>
          <w:marTop w:val="0"/>
          <w:marBottom w:val="0"/>
          <w:divBdr>
            <w:top w:val="none" w:sz="0" w:space="0" w:color="auto"/>
            <w:left w:val="none" w:sz="0" w:space="0" w:color="auto"/>
            <w:bottom w:val="none" w:sz="0" w:space="0" w:color="auto"/>
            <w:right w:val="none" w:sz="0" w:space="0" w:color="auto"/>
          </w:divBdr>
        </w:div>
        <w:div w:id="2063676985">
          <w:marLeft w:val="0"/>
          <w:marRight w:val="0"/>
          <w:marTop w:val="0"/>
          <w:marBottom w:val="0"/>
          <w:divBdr>
            <w:top w:val="none" w:sz="0" w:space="0" w:color="auto"/>
            <w:left w:val="none" w:sz="0" w:space="0" w:color="auto"/>
            <w:bottom w:val="none" w:sz="0" w:space="0" w:color="auto"/>
            <w:right w:val="none" w:sz="0" w:space="0" w:color="auto"/>
          </w:divBdr>
        </w:div>
      </w:divsChild>
    </w:div>
    <w:div w:id="1400400052">
      <w:bodyDiv w:val="1"/>
      <w:marLeft w:val="0"/>
      <w:marRight w:val="0"/>
      <w:marTop w:val="0"/>
      <w:marBottom w:val="0"/>
      <w:divBdr>
        <w:top w:val="none" w:sz="0" w:space="0" w:color="auto"/>
        <w:left w:val="none" w:sz="0" w:space="0" w:color="auto"/>
        <w:bottom w:val="none" w:sz="0" w:space="0" w:color="auto"/>
        <w:right w:val="none" w:sz="0" w:space="0" w:color="auto"/>
      </w:divBdr>
      <w:divsChild>
        <w:div w:id="206244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251337">
      <w:bodyDiv w:val="1"/>
      <w:marLeft w:val="0"/>
      <w:marRight w:val="0"/>
      <w:marTop w:val="0"/>
      <w:marBottom w:val="0"/>
      <w:divBdr>
        <w:top w:val="none" w:sz="0" w:space="0" w:color="auto"/>
        <w:left w:val="none" w:sz="0" w:space="0" w:color="auto"/>
        <w:bottom w:val="none" w:sz="0" w:space="0" w:color="auto"/>
        <w:right w:val="none" w:sz="0" w:space="0" w:color="auto"/>
      </w:divBdr>
      <w:divsChild>
        <w:div w:id="473913135">
          <w:marLeft w:val="547"/>
          <w:marRight w:val="0"/>
          <w:marTop w:val="86"/>
          <w:marBottom w:val="0"/>
          <w:divBdr>
            <w:top w:val="none" w:sz="0" w:space="0" w:color="auto"/>
            <w:left w:val="none" w:sz="0" w:space="0" w:color="auto"/>
            <w:bottom w:val="none" w:sz="0" w:space="0" w:color="auto"/>
            <w:right w:val="none" w:sz="0" w:space="0" w:color="auto"/>
          </w:divBdr>
        </w:div>
        <w:div w:id="1365473262">
          <w:marLeft w:val="547"/>
          <w:marRight w:val="0"/>
          <w:marTop w:val="86"/>
          <w:marBottom w:val="0"/>
          <w:divBdr>
            <w:top w:val="none" w:sz="0" w:space="0" w:color="auto"/>
            <w:left w:val="none" w:sz="0" w:space="0" w:color="auto"/>
            <w:bottom w:val="none" w:sz="0" w:space="0" w:color="auto"/>
            <w:right w:val="none" w:sz="0" w:space="0" w:color="auto"/>
          </w:divBdr>
        </w:div>
      </w:divsChild>
    </w:div>
    <w:div w:id="1426922708">
      <w:bodyDiv w:val="1"/>
      <w:marLeft w:val="0"/>
      <w:marRight w:val="0"/>
      <w:marTop w:val="0"/>
      <w:marBottom w:val="0"/>
      <w:divBdr>
        <w:top w:val="none" w:sz="0" w:space="0" w:color="auto"/>
        <w:left w:val="none" w:sz="0" w:space="0" w:color="auto"/>
        <w:bottom w:val="none" w:sz="0" w:space="0" w:color="auto"/>
        <w:right w:val="none" w:sz="0" w:space="0" w:color="auto"/>
      </w:divBdr>
      <w:divsChild>
        <w:div w:id="566765740">
          <w:marLeft w:val="0"/>
          <w:marRight w:val="0"/>
          <w:marTop w:val="0"/>
          <w:marBottom w:val="0"/>
          <w:divBdr>
            <w:top w:val="none" w:sz="0" w:space="0" w:color="auto"/>
            <w:left w:val="none" w:sz="0" w:space="0" w:color="auto"/>
            <w:bottom w:val="none" w:sz="0" w:space="0" w:color="auto"/>
            <w:right w:val="none" w:sz="0" w:space="0" w:color="auto"/>
          </w:divBdr>
        </w:div>
        <w:div w:id="1067071063">
          <w:marLeft w:val="0"/>
          <w:marRight w:val="0"/>
          <w:marTop w:val="0"/>
          <w:marBottom w:val="0"/>
          <w:divBdr>
            <w:top w:val="none" w:sz="0" w:space="0" w:color="auto"/>
            <w:left w:val="none" w:sz="0" w:space="0" w:color="auto"/>
            <w:bottom w:val="none" w:sz="0" w:space="0" w:color="auto"/>
            <w:right w:val="none" w:sz="0" w:space="0" w:color="auto"/>
          </w:divBdr>
        </w:div>
        <w:div w:id="1094933234">
          <w:marLeft w:val="0"/>
          <w:marRight w:val="0"/>
          <w:marTop w:val="0"/>
          <w:marBottom w:val="0"/>
          <w:divBdr>
            <w:top w:val="none" w:sz="0" w:space="0" w:color="auto"/>
            <w:left w:val="none" w:sz="0" w:space="0" w:color="auto"/>
            <w:bottom w:val="none" w:sz="0" w:space="0" w:color="auto"/>
            <w:right w:val="none" w:sz="0" w:space="0" w:color="auto"/>
          </w:divBdr>
        </w:div>
        <w:div w:id="1529103614">
          <w:marLeft w:val="0"/>
          <w:marRight w:val="0"/>
          <w:marTop w:val="0"/>
          <w:marBottom w:val="0"/>
          <w:divBdr>
            <w:top w:val="none" w:sz="0" w:space="0" w:color="auto"/>
            <w:left w:val="none" w:sz="0" w:space="0" w:color="auto"/>
            <w:bottom w:val="none" w:sz="0" w:space="0" w:color="auto"/>
            <w:right w:val="none" w:sz="0" w:space="0" w:color="auto"/>
          </w:divBdr>
        </w:div>
        <w:div w:id="1783917053">
          <w:marLeft w:val="0"/>
          <w:marRight w:val="0"/>
          <w:marTop w:val="0"/>
          <w:marBottom w:val="0"/>
          <w:divBdr>
            <w:top w:val="none" w:sz="0" w:space="0" w:color="auto"/>
            <w:left w:val="none" w:sz="0" w:space="0" w:color="auto"/>
            <w:bottom w:val="none" w:sz="0" w:space="0" w:color="auto"/>
            <w:right w:val="none" w:sz="0" w:space="0" w:color="auto"/>
          </w:divBdr>
        </w:div>
      </w:divsChild>
    </w:div>
    <w:div w:id="1465737392">
      <w:bodyDiv w:val="1"/>
      <w:marLeft w:val="0"/>
      <w:marRight w:val="0"/>
      <w:marTop w:val="0"/>
      <w:marBottom w:val="0"/>
      <w:divBdr>
        <w:top w:val="none" w:sz="0" w:space="0" w:color="auto"/>
        <w:left w:val="none" w:sz="0" w:space="0" w:color="auto"/>
        <w:bottom w:val="none" w:sz="0" w:space="0" w:color="auto"/>
        <w:right w:val="none" w:sz="0" w:space="0" w:color="auto"/>
      </w:divBdr>
      <w:divsChild>
        <w:div w:id="53747790">
          <w:marLeft w:val="0"/>
          <w:marRight w:val="0"/>
          <w:marTop w:val="0"/>
          <w:marBottom w:val="0"/>
          <w:divBdr>
            <w:top w:val="none" w:sz="0" w:space="0" w:color="auto"/>
            <w:left w:val="none" w:sz="0" w:space="0" w:color="auto"/>
            <w:bottom w:val="none" w:sz="0" w:space="0" w:color="auto"/>
            <w:right w:val="none" w:sz="0" w:space="0" w:color="auto"/>
          </w:divBdr>
        </w:div>
        <w:div w:id="122190414">
          <w:marLeft w:val="0"/>
          <w:marRight w:val="0"/>
          <w:marTop w:val="0"/>
          <w:marBottom w:val="0"/>
          <w:divBdr>
            <w:top w:val="none" w:sz="0" w:space="0" w:color="auto"/>
            <w:left w:val="none" w:sz="0" w:space="0" w:color="auto"/>
            <w:bottom w:val="none" w:sz="0" w:space="0" w:color="auto"/>
            <w:right w:val="none" w:sz="0" w:space="0" w:color="auto"/>
          </w:divBdr>
        </w:div>
        <w:div w:id="127599684">
          <w:marLeft w:val="0"/>
          <w:marRight w:val="0"/>
          <w:marTop w:val="0"/>
          <w:marBottom w:val="0"/>
          <w:divBdr>
            <w:top w:val="none" w:sz="0" w:space="0" w:color="auto"/>
            <w:left w:val="none" w:sz="0" w:space="0" w:color="auto"/>
            <w:bottom w:val="none" w:sz="0" w:space="0" w:color="auto"/>
            <w:right w:val="none" w:sz="0" w:space="0" w:color="auto"/>
          </w:divBdr>
        </w:div>
        <w:div w:id="128666174">
          <w:marLeft w:val="0"/>
          <w:marRight w:val="0"/>
          <w:marTop w:val="0"/>
          <w:marBottom w:val="0"/>
          <w:divBdr>
            <w:top w:val="none" w:sz="0" w:space="0" w:color="auto"/>
            <w:left w:val="none" w:sz="0" w:space="0" w:color="auto"/>
            <w:bottom w:val="none" w:sz="0" w:space="0" w:color="auto"/>
            <w:right w:val="none" w:sz="0" w:space="0" w:color="auto"/>
          </w:divBdr>
        </w:div>
        <w:div w:id="130366607">
          <w:marLeft w:val="0"/>
          <w:marRight w:val="0"/>
          <w:marTop w:val="0"/>
          <w:marBottom w:val="0"/>
          <w:divBdr>
            <w:top w:val="none" w:sz="0" w:space="0" w:color="auto"/>
            <w:left w:val="none" w:sz="0" w:space="0" w:color="auto"/>
            <w:bottom w:val="none" w:sz="0" w:space="0" w:color="auto"/>
            <w:right w:val="none" w:sz="0" w:space="0" w:color="auto"/>
          </w:divBdr>
        </w:div>
        <w:div w:id="180823373">
          <w:marLeft w:val="0"/>
          <w:marRight w:val="0"/>
          <w:marTop w:val="0"/>
          <w:marBottom w:val="0"/>
          <w:divBdr>
            <w:top w:val="none" w:sz="0" w:space="0" w:color="auto"/>
            <w:left w:val="none" w:sz="0" w:space="0" w:color="auto"/>
            <w:bottom w:val="none" w:sz="0" w:space="0" w:color="auto"/>
            <w:right w:val="none" w:sz="0" w:space="0" w:color="auto"/>
          </w:divBdr>
        </w:div>
        <w:div w:id="191699221">
          <w:marLeft w:val="0"/>
          <w:marRight w:val="0"/>
          <w:marTop w:val="0"/>
          <w:marBottom w:val="0"/>
          <w:divBdr>
            <w:top w:val="none" w:sz="0" w:space="0" w:color="auto"/>
            <w:left w:val="none" w:sz="0" w:space="0" w:color="auto"/>
            <w:bottom w:val="none" w:sz="0" w:space="0" w:color="auto"/>
            <w:right w:val="none" w:sz="0" w:space="0" w:color="auto"/>
          </w:divBdr>
        </w:div>
        <w:div w:id="217514490">
          <w:marLeft w:val="0"/>
          <w:marRight w:val="0"/>
          <w:marTop w:val="0"/>
          <w:marBottom w:val="0"/>
          <w:divBdr>
            <w:top w:val="none" w:sz="0" w:space="0" w:color="auto"/>
            <w:left w:val="none" w:sz="0" w:space="0" w:color="auto"/>
            <w:bottom w:val="none" w:sz="0" w:space="0" w:color="auto"/>
            <w:right w:val="none" w:sz="0" w:space="0" w:color="auto"/>
          </w:divBdr>
        </w:div>
        <w:div w:id="223300143">
          <w:marLeft w:val="0"/>
          <w:marRight w:val="0"/>
          <w:marTop w:val="0"/>
          <w:marBottom w:val="0"/>
          <w:divBdr>
            <w:top w:val="none" w:sz="0" w:space="0" w:color="auto"/>
            <w:left w:val="none" w:sz="0" w:space="0" w:color="auto"/>
            <w:bottom w:val="none" w:sz="0" w:space="0" w:color="auto"/>
            <w:right w:val="none" w:sz="0" w:space="0" w:color="auto"/>
          </w:divBdr>
        </w:div>
        <w:div w:id="244145996">
          <w:marLeft w:val="0"/>
          <w:marRight w:val="0"/>
          <w:marTop w:val="0"/>
          <w:marBottom w:val="0"/>
          <w:divBdr>
            <w:top w:val="none" w:sz="0" w:space="0" w:color="auto"/>
            <w:left w:val="none" w:sz="0" w:space="0" w:color="auto"/>
            <w:bottom w:val="none" w:sz="0" w:space="0" w:color="auto"/>
            <w:right w:val="none" w:sz="0" w:space="0" w:color="auto"/>
          </w:divBdr>
        </w:div>
        <w:div w:id="281303349">
          <w:marLeft w:val="0"/>
          <w:marRight w:val="0"/>
          <w:marTop w:val="0"/>
          <w:marBottom w:val="0"/>
          <w:divBdr>
            <w:top w:val="none" w:sz="0" w:space="0" w:color="auto"/>
            <w:left w:val="none" w:sz="0" w:space="0" w:color="auto"/>
            <w:bottom w:val="none" w:sz="0" w:space="0" w:color="auto"/>
            <w:right w:val="none" w:sz="0" w:space="0" w:color="auto"/>
          </w:divBdr>
        </w:div>
        <w:div w:id="320473095">
          <w:marLeft w:val="0"/>
          <w:marRight w:val="0"/>
          <w:marTop w:val="0"/>
          <w:marBottom w:val="0"/>
          <w:divBdr>
            <w:top w:val="none" w:sz="0" w:space="0" w:color="auto"/>
            <w:left w:val="none" w:sz="0" w:space="0" w:color="auto"/>
            <w:bottom w:val="none" w:sz="0" w:space="0" w:color="auto"/>
            <w:right w:val="none" w:sz="0" w:space="0" w:color="auto"/>
          </w:divBdr>
        </w:div>
        <w:div w:id="387341233">
          <w:marLeft w:val="0"/>
          <w:marRight w:val="0"/>
          <w:marTop w:val="0"/>
          <w:marBottom w:val="0"/>
          <w:divBdr>
            <w:top w:val="none" w:sz="0" w:space="0" w:color="auto"/>
            <w:left w:val="none" w:sz="0" w:space="0" w:color="auto"/>
            <w:bottom w:val="none" w:sz="0" w:space="0" w:color="auto"/>
            <w:right w:val="none" w:sz="0" w:space="0" w:color="auto"/>
          </w:divBdr>
        </w:div>
        <w:div w:id="464781736">
          <w:marLeft w:val="0"/>
          <w:marRight w:val="0"/>
          <w:marTop w:val="0"/>
          <w:marBottom w:val="0"/>
          <w:divBdr>
            <w:top w:val="none" w:sz="0" w:space="0" w:color="auto"/>
            <w:left w:val="none" w:sz="0" w:space="0" w:color="auto"/>
            <w:bottom w:val="none" w:sz="0" w:space="0" w:color="auto"/>
            <w:right w:val="none" w:sz="0" w:space="0" w:color="auto"/>
          </w:divBdr>
        </w:div>
        <w:div w:id="607127497">
          <w:marLeft w:val="0"/>
          <w:marRight w:val="0"/>
          <w:marTop w:val="0"/>
          <w:marBottom w:val="0"/>
          <w:divBdr>
            <w:top w:val="none" w:sz="0" w:space="0" w:color="auto"/>
            <w:left w:val="none" w:sz="0" w:space="0" w:color="auto"/>
            <w:bottom w:val="none" w:sz="0" w:space="0" w:color="auto"/>
            <w:right w:val="none" w:sz="0" w:space="0" w:color="auto"/>
          </w:divBdr>
        </w:div>
        <w:div w:id="609625964">
          <w:marLeft w:val="0"/>
          <w:marRight w:val="0"/>
          <w:marTop w:val="0"/>
          <w:marBottom w:val="0"/>
          <w:divBdr>
            <w:top w:val="none" w:sz="0" w:space="0" w:color="auto"/>
            <w:left w:val="none" w:sz="0" w:space="0" w:color="auto"/>
            <w:bottom w:val="none" w:sz="0" w:space="0" w:color="auto"/>
            <w:right w:val="none" w:sz="0" w:space="0" w:color="auto"/>
          </w:divBdr>
        </w:div>
        <w:div w:id="633366492">
          <w:marLeft w:val="0"/>
          <w:marRight w:val="0"/>
          <w:marTop w:val="0"/>
          <w:marBottom w:val="0"/>
          <w:divBdr>
            <w:top w:val="none" w:sz="0" w:space="0" w:color="auto"/>
            <w:left w:val="none" w:sz="0" w:space="0" w:color="auto"/>
            <w:bottom w:val="none" w:sz="0" w:space="0" w:color="auto"/>
            <w:right w:val="none" w:sz="0" w:space="0" w:color="auto"/>
          </w:divBdr>
        </w:div>
        <w:div w:id="639967644">
          <w:marLeft w:val="0"/>
          <w:marRight w:val="0"/>
          <w:marTop w:val="0"/>
          <w:marBottom w:val="0"/>
          <w:divBdr>
            <w:top w:val="none" w:sz="0" w:space="0" w:color="auto"/>
            <w:left w:val="none" w:sz="0" w:space="0" w:color="auto"/>
            <w:bottom w:val="none" w:sz="0" w:space="0" w:color="auto"/>
            <w:right w:val="none" w:sz="0" w:space="0" w:color="auto"/>
          </w:divBdr>
        </w:div>
        <w:div w:id="676885792">
          <w:marLeft w:val="0"/>
          <w:marRight w:val="0"/>
          <w:marTop w:val="0"/>
          <w:marBottom w:val="0"/>
          <w:divBdr>
            <w:top w:val="none" w:sz="0" w:space="0" w:color="auto"/>
            <w:left w:val="none" w:sz="0" w:space="0" w:color="auto"/>
            <w:bottom w:val="none" w:sz="0" w:space="0" w:color="auto"/>
            <w:right w:val="none" w:sz="0" w:space="0" w:color="auto"/>
          </w:divBdr>
        </w:div>
        <w:div w:id="699163054">
          <w:marLeft w:val="0"/>
          <w:marRight w:val="0"/>
          <w:marTop w:val="0"/>
          <w:marBottom w:val="0"/>
          <w:divBdr>
            <w:top w:val="none" w:sz="0" w:space="0" w:color="auto"/>
            <w:left w:val="none" w:sz="0" w:space="0" w:color="auto"/>
            <w:bottom w:val="none" w:sz="0" w:space="0" w:color="auto"/>
            <w:right w:val="none" w:sz="0" w:space="0" w:color="auto"/>
          </w:divBdr>
        </w:div>
        <w:div w:id="743185491">
          <w:marLeft w:val="0"/>
          <w:marRight w:val="0"/>
          <w:marTop w:val="0"/>
          <w:marBottom w:val="0"/>
          <w:divBdr>
            <w:top w:val="none" w:sz="0" w:space="0" w:color="auto"/>
            <w:left w:val="none" w:sz="0" w:space="0" w:color="auto"/>
            <w:bottom w:val="none" w:sz="0" w:space="0" w:color="auto"/>
            <w:right w:val="none" w:sz="0" w:space="0" w:color="auto"/>
          </w:divBdr>
        </w:div>
        <w:div w:id="751436037">
          <w:marLeft w:val="0"/>
          <w:marRight w:val="0"/>
          <w:marTop w:val="0"/>
          <w:marBottom w:val="0"/>
          <w:divBdr>
            <w:top w:val="none" w:sz="0" w:space="0" w:color="auto"/>
            <w:left w:val="none" w:sz="0" w:space="0" w:color="auto"/>
            <w:bottom w:val="none" w:sz="0" w:space="0" w:color="auto"/>
            <w:right w:val="none" w:sz="0" w:space="0" w:color="auto"/>
          </w:divBdr>
        </w:div>
        <w:div w:id="752706580">
          <w:marLeft w:val="0"/>
          <w:marRight w:val="0"/>
          <w:marTop w:val="0"/>
          <w:marBottom w:val="0"/>
          <w:divBdr>
            <w:top w:val="none" w:sz="0" w:space="0" w:color="auto"/>
            <w:left w:val="none" w:sz="0" w:space="0" w:color="auto"/>
            <w:bottom w:val="none" w:sz="0" w:space="0" w:color="auto"/>
            <w:right w:val="none" w:sz="0" w:space="0" w:color="auto"/>
          </w:divBdr>
        </w:div>
        <w:div w:id="833571027">
          <w:marLeft w:val="0"/>
          <w:marRight w:val="0"/>
          <w:marTop w:val="0"/>
          <w:marBottom w:val="0"/>
          <w:divBdr>
            <w:top w:val="none" w:sz="0" w:space="0" w:color="auto"/>
            <w:left w:val="none" w:sz="0" w:space="0" w:color="auto"/>
            <w:bottom w:val="none" w:sz="0" w:space="0" w:color="auto"/>
            <w:right w:val="none" w:sz="0" w:space="0" w:color="auto"/>
          </w:divBdr>
        </w:div>
        <w:div w:id="912661804">
          <w:marLeft w:val="0"/>
          <w:marRight w:val="0"/>
          <w:marTop w:val="0"/>
          <w:marBottom w:val="0"/>
          <w:divBdr>
            <w:top w:val="none" w:sz="0" w:space="0" w:color="auto"/>
            <w:left w:val="none" w:sz="0" w:space="0" w:color="auto"/>
            <w:bottom w:val="none" w:sz="0" w:space="0" w:color="auto"/>
            <w:right w:val="none" w:sz="0" w:space="0" w:color="auto"/>
          </w:divBdr>
        </w:div>
        <w:div w:id="961502146">
          <w:marLeft w:val="0"/>
          <w:marRight w:val="0"/>
          <w:marTop w:val="0"/>
          <w:marBottom w:val="0"/>
          <w:divBdr>
            <w:top w:val="none" w:sz="0" w:space="0" w:color="auto"/>
            <w:left w:val="none" w:sz="0" w:space="0" w:color="auto"/>
            <w:bottom w:val="none" w:sz="0" w:space="0" w:color="auto"/>
            <w:right w:val="none" w:sz="0" w:space="0" w:color="auto"/>
          </w:divBdr>
        </w:div>
        <w:div w:id="1079906038">
          <w:marLeft w:val="0"/>
          <w:marRight w:val="0"/>
          <w:marTop w:val="0"/>
          <w:marBottom w:val="0"/>
          <w:divBdr>
            <w:top w:val="none" w:sz="0" w:space="0" w:color="auto"/>
            <w:left w:val="none" w:sz="0" w:space="0" w:color="auto"/>
            <w:bottom w:val="none" w:sz="0" w:space="0" w:color="auto"/>
            <w:right w:val="none" w:sz="0" w:space="0" w:color="auto"/>
          </w:divBdr>
        </w:div>
        <w:div w:id="1165047751">
          <w:marLeft w:val="0"/>
          <w:marRight w:val="0"/>
          <w:marTop w:val="0"/>
          <w:marBottom w:val="0"/>
          <w:divBdr>
            <w:top w:val="none" w:sz="0" w:space="0" w:color="auto"/>
            <w:left w:val="none" w:sz="0" w:space="0" w:color="auto"/>
            <w:bottom w:val="none" w:sz="0" w:space="0" w:color="auto"/>
            <w:right w:val="none" w:sz="0" w:space="0" w:color="auto"/>
          </w:divBdr>
        </w:div>
        <w:div w:id="1205949668">
          <w:marLeft w:val="0"/>
          <w:marRight w:val="0"/>
          <w:marTop w:val="0"/>
          <w:marBottom w:val="0"/>
          <w:divBdr>
            <w:top w:val="none" w:sz="0" w:space="0" w:color="auto"/>
            <w:left w:val="none" w:sz="0" w:space="0" w:color="auto"/>
            <w:bottom w:val="none" w:sz="0" w:space="0" w:color="auto"/>
            <w:right w:val="none" w:sz="0" w:space="0" w:color="auto"/>
          </w:divBdr>
        </w:div>
        <w:div w:id="1261257096">
          <w:marLeft w:val="0"/>
          <w:marRight w:val="0"/>
          <w:marTop w:val="0"/>
          <w:marBottom w:val="0"/>
          <w:divBdr>
            <w:top w:val="none" w:sz="0" w:space="0" w:color="auto"/>
            <w:left w:val="none" w:sz="0" w:space="0" w:color="auto"/>
            <w:bottom w:val="none" w:sz="0" w:space="0" w:color="auto"/>
            <w:right w:val="none" w:sz="0" w:space="0" w:color="auto"/>
          </w:divBdr>
        </w:div>
        <w:div w:id="1315598486">
          <w:marLeft w:val="0"/>
          <w:marRight w:val="0"/>
          <w:marTop w:val="0"/>
          <w:marBottom w:val="0"/>
          <w:divBdr>
            <w:top w:val="none" w:sz="0" w:space="0" w:color="auto"/>
            <w:left w:val="none" w:sz="0" w:space="0" w:color="auto"/>
            <w:bottom w:val="none" w:sz="0" w:space="0" w:color="auto"/>
            <w:right w:val="none" w:sz="0" w:space="0" w:color="auto"/>
          </w:divBdr>
        </w:div>
        <w:div w:id="1367678661">
          <w:marLeft w:val="0"/>
          <w:marRight w:val="0"/>
          <w:marTop w:val="0"/>
          <w:marBottom w:val="0"/>
          <w:divBdr>
            <w:top w:val="none" w:sz="0" w:space="0" w:color="auto"/>
            <w:left w:val="none" w:sz="0" w:space="0" w:color="auto"/>
            <w:bottom w:val="none" w:sz="0" w:space="0" w:color="auto"/>
            <w:right w:val="none" w:sz="0" w:space="0" w:color="auto"/>
          </w:divBdr>
        </w:div>
        <w:div w:id="1369453287">
          <w:marLeft w:val="0"/>
          <w:marRight w:val="0"/>
          <w:marTop w:val="0"/>
          <w:marBottom w:val="0"/>
          <w:divBdr>
            <w:top w:val="none" w:sz="0" w:space="0" w:color="auto"/>
            <w:left w:val="none" w:sz="0" w:space="0" w:color="auto"/>
            <w:bottom w:val="none" w:sz="0" w:space="0" w:color="auto"/>
            <w:right w:val="none" w:sz="0" w:space="0" w:color="auto"/>
          </w:divBdr>
        </w:div>
        <w:div w:id="1377197620">
          <w:marLeft w:val="0"/>
          <w:marRight w:val="0"/>
          <w:marTop w:val="0"/>
          <w:marBottom w:val="0"/>
          <w:divBdr>
            <w:top w:val="none" w:sz="0" w:space="0" w:color="auto"/>
            <w:left w:val="none" w:sz="0" w:space="0" w:color="auto"/>
            <w:bottom w:val="none" w:sz="0" w:space="0" w:color="auto"/>
            <w:right w:val="none" w:sz="0" w:space="0" w:color="auto"/>
          </w:divBdr>
        </w:div>
        <w:div w:id="1407414715">
          <w:marLeft w:val="0"/>
          <w:marRight w:val="0"/>
          <w:marTop w:val="0"/>
          <w:marBottom w:val="0"/>
          <w:divBdr>
            <w:top w:val="none" w:sz="0" w:space="0" w:color="auto"/>
            <w:left w:val="none" w:sz="0" w:space="0" w:color="auto"/>
            <w:bottom w:val="none" w:sz="0" w:space="0" w:color="auto"/>
            <w:right w:val="none" w:sz="0" w:space="0" w:color="auto"/>
          </w:divBdr>
        </w:div>
        <w:div w:id="1576747165">
          <w:marLeft w:val="0"/>
          <w:marRight w:val="0"/>
          <w:marTop w:val="0"/>
          <w:marBottom w:val="0"/>
          <w:divBdr>
            <w:top w:val="none" w:sz="0" w:space="0" w:color="auto"/>
            <w:left w:val="none" w:sz="0" w:space="0" w:color="auto"/>
            <w:bottom w:val="none" w:sz="0" w:space="0" w:color="auto"/>
            <w:right w:val="none" w:sz="0" w:space="0" w:color="auto"/>
          </w:divBdr>
        </w:div>
        <w:div w:id="1602643177">
          <w:marLeft w:val="0"/>
          <w:marRight w:val="0"/>
          <w:marTop w:val="0"/>
          <w:marBottom w:val="0"/>
          <w:divBdr>
            <w:top w:val="none" w:sz="0" w:space="0" w:color="auto"/>
            <w:left w:val="none" w:sz="0" w:space="0" w:color="auto"/>
            <w:bottom w:val="none" w:sz="0" w:space="0" w:color="auto"/>
            <w:right w:val="none" w:sz="0" w:space="0" w:color="auto"/>
          </w:divBdr>
        </w:div>
        <w:div w:id="1667590885">
          <w:marLeft w:val="0"/>
          <w:marRight w:val="0"/>
          <w:marTop w:val="0"/>
          <w:marBottom w:val="0"/>
          <w:divBdr>
            <w:top w:val="none" w:sz="0" w:space="0" w:color="auto"/>
            <w:left w:val="none" w:sz="0" w:space="0" w:color="auto"/>
            <w:bottom w:val="none" w:sz="0" w:space="0" w:color="auto"/>
            <w:right w:val="none" w:sz="0" w:space="0" w:color="auto"/>
          </w:divBdr>
        </w:div>
        <w:div w:id="1725635806">
          <w:marLeft w:val="0"/>
          <w:marRight w:val="0"/>
          <w:marTop w:val="0"/>
          <w:marBottom w:val="0"/>
          <w:divBdr>
            <w:top w:val="none" w:sz="0" w:space="0" w:color="auto"/>
            <w:left w:val="none" w:sz="0" w:space="0" w:color="auto"/>
            <w:bottom w:val="none" w:sz="0" w:space="0" w:color="auto"/>
            <w:right w:val="none" w:sz="0" w:space="0" w:color="auto"/>
          </w:divBdr>
        </w:div>
        <w:div w:id="1777208500">
          <w:marLeft w:val="0"/>
          <w:marRight w:val="0"/>
          <w:marTop w:val="0"/>
          <w:marBottom w:val="0"/>
          <w:divBdr>
            <w:top w:val="none" w:sz="0" w:space="0" w:color="auto"/>
            <w:left w:val="none" w:sz="0" w:space="0" w:color="auto"/>
            <w:bottom w:val="none" w:sz="0" w:space="0" w:color="auto"/>
            <w:right w:val="none" w:sz="0" w:space="0" w:color="auto"/>
          </w:divBdr>
        </w:div>
        <w:div w:id="1779644490">
          <w:marLeft w:val="0"/>
          <w:marRight w:val="0"/>
          <w:marTop w:val="0"/>
          <w:marBottom w:val="0"/>
          <w:divBdr>
            <w:top w:val="none" w:sz="0" w:space="0" w:color="auto"/>
            <w:left w:val="none" w:sz="0" w:space="0" w:color="auto"/>
            <w:bottom w:val="none" w:sz="0" w:space="0" w:color="auto"/>
            <w:right w:val="none" w:sz="0" w:space="0" w:color="auto"/>
          </w:divBdr>
        </w:div>
        <w:div w:id="1814105203">
          <w:marLeft w:val="0"/>
          <w:marRight w:val="0"/>
          <w:marTop w:val="0"/>
          <w:marBottom w:val="0"/>
          <w:divBdr>
            <w:top w:val="none" w:sz="0" w:space="0" w:color="auto"/>
            <w:left w:val="none" w:sz="0" w:space="0" w:color="auto"/>
            <w:bottom w:val="none" w:sz="0" w:space="0" w:color="auto"/>
            <w:right w:val="none" w:sz="0" w:space="0" w:color="auto"/>
          </w:divBdr>
        </w:div>
        <w:div w:id="1823084663">
          <w:marLeft w:val="0"/>
          <w:marRight w:val="0"/>
          <w:marTop w:val="0"/>
          <w:marBottom w:val="0"/>
          <w:divBdr>
            <w:top w:val="none" w:sz="0" w:space="0" w:color="auto"/>
            <w:left w:val="none" w:sz="0" w:space="0" w:color="auto"/>
            <w:bottom w:val="none" w:sz="0" w:space="0" w:color="auto"/>
            <w:right w:val="none" w:sz="0" w:space="0" w:color="auto"/>
          </w:divBdr>
        </w:div>
        <w:div w:id="1907035187">
          <w:marLeft w:val="0"/>
          <w:marRight w:val="0"/>
          <w:marTop w:val="0"/>
          <w:marBottom w:val="0"/>
          <w:divBdr>
            <w:top w:val="none" w:sz="0" w:space="0" w:color="auto"/>
            <w:left w:val="none" w:sz="0" w:space="0" w:color="auto"/>
            <w:bottom w:val="none" w:sz="0" w:space="0" w:color="auto"/>
            <w:right w:val="none" w:sz="0" w:space="0" w:color="auto"/>
          </w:divBdr>
        </w:div>
        <w:div w:id="2011517786">
          <w:marLeft w:val="0"/>
          <w:marRight w:val="0"/>
          <w:marTop w:val="0"/>
          <w:marBottom w:val="0"/>
          <w:divBdr>
            <w:top w:val="none" w:sz="0" w:space="0" w:color="auto"/>
            <w:left w:val="none" w:sz="0" w:space="0" w:color="auto"/>
            <w:bottom w:val="none" w:sz="0" w:space="0" w:color="auto"/>
            <w:right w:val="none" w:sz="0" w:space="0" w:color="auto"/>
          </w:divBdr>
        </w:div>
        <w:div w:id="2107068468">
          <w:marLeft w:val="0"/>
          <w:marRight w:val="0"/>
          <w:marTop w:val="0"/>
          <w:marBottom w:val="0"/>
          <w:divBdr>
            <w:top w:val="none" w:sz="0" w:space="0" w:color="auto"/>
            <w:left w:val="none" w:sz="0" w:space="0" w:color="auto"/>
            <w:bottom w:val="none" w:sz="0" w:space="0" w:color="auto"/>
            <w:right w:val="none" w:sz="0" w:space="0" w:color="auto"/>
          </w:divBdr>
        </w:div>
      </w:divsChild>
    </w:div>
    <w:div w:id="1475683182">
      <w:bodyDiv w:val="1"/>
      <w:marLeft w:val="0"/>
      <w:marRight w:val="0"/>
      <w:marTop w:val="0"/>
      <w:marBottom w:val="0"/>
      <w:divBdr>
        <w:top w:val="none" w:sz="0" w:space="0" w:color="auto"/>
        <w:left w:val="none" w:sz="0" w:space="0" w:color="auto"/>
        <w:bottom w:val="none" w:sz="0" w:space="0" w:color="auto"/>
        <w:right w:val="none" w:sz="0" w:space="0" w:color="auto"/>
      </w:divBdr>
      <w:divsChild>
        <w:div w:id="57096979">
          <w:marLeft w:val="0"/>
          <w:marRight w:val="0"/>
          <w:marTop w:val="0"/>
          <w:marBottom w:val="0"/>
          <w:divBdr>
            <w:top w:val="none" w:sz="0" w:space="0" w:color="auto"/>
            <w:left w:val="none" w:sz="0" w:space="0" w:color="auto"/>
            <w:bottom w:val="none" w:sz="0" w:space="0" w:color="auto"/>
            <w:right w:val="none" w:sz="0" w:space="0" w:color="auto"/>
          </w:divBdr>
        </w:div>
        <w:div w:id="146938320">
          <w:marLeft w:val="0"/>
          <w:marRight w:val="0"/>
          <w:marTop w:val="0"/>
          <w:marBottom w:val="0"/>
          <w:divBdr>
            <w:top w:val="none" w:sz="0" w:space="0" w:color="auto"/>
            <w:left w:val="none" w:sz="0" w:space="0" w:color="auto"/>
            <w:bottom w:val="none" w:sz="0" w:space="0" w:color="auto"/>
            <w:right w:val="none" w:sz="0" w:space="0" w:color="auto"/>
          </w:divBdr>
        </w:div>
        <w:div w:id="495922520">
          <w:marLeft w:val="0"/>
          <w:marRight w:val="0"/>
          <w:marTop w:val="0"/>
          <w:marBottom w:val="0"/>
          <w:divBdr>
            <w:top w:val="none" w:sz="0" w:space="0" w:color="auto"/>
            <w:left w:val="none" w:sz="0" w:space="0" w:color="auto"/>
            <w:bottom w:val="none" w:sz="0" w:space="0" w:color="auto"/>
            <w:right w:val="none" w:sz="0" w:space="0" w:color="auto"/>
          </w:divBdr>
        </w:div>
        <w:div w:id="597493180">
          <w:marLeft w:val="0"/>
          <w:marRight w:val="0"/>
          <w:marTop w:val="0"/>
          <w:marBottom w:val="0"/>
          <w:divBdr>
            <w:top w:val="none" w:sz="0" w:space="0" w:color="auto"/>
            <w:left w:val="none" w:sz="0" w:space="0" w:color="auto"/>
            <w:bottom w:val="none" w:sz="0" w:space="0" w:color="auto"/>
            <w:right w:val="none" w:sz="0" w:space="0" w:color="auto"/>
          </w:divBdr>
        </w:div>
        <w:div w:id="764687889">
          <w:marLeft w:val="0"/>
          <w:marRight w:val="0"/>
          <w:marTop w:val="0"/>
          <w:marBottom w:val="0"/>
          <w:divBdr>
            <w:top w:val="none" w:sz="0" w:space="0" w:color="auto"/>
            <w:left w:val="none" w:sz="0" w:space="0" w:color="auto"/>
            <w:bottom w:val="none" w:sz="0" w:space="0" w:color="auto"/>
            <w:right w:val="none" w:sz="0" w:space="0" w:color="auto"/>
          </w:divBdr>
        </w:div>
        <w:div w:id="825515428">
          <w:marLeft w:val="0"/>
          <w:marRight w:val="0"/>
          <w:marTop w:val="0"/>
          <w:marBottom w:val="0"/>
          <w:divBdr>
            <w:top w:val="none" w:sz="0" w:space="0" w:color="auto"/>
            <w:left w:val="none" w:sz="0" w:space="0" w:color="auto"/>
            <w:bottom w:val="none" w:sz="0" w:space="0" w:color="auto"/>
            <w:right w:val="none" w:sz="0" w:space="0" w:color="auto"/>
          </w:divBdr>
        </w:div>
        <w:div w:id="863250867">
          <w:marLeft w:val="0"/>
          <w:marRight w:val="0"/>
          <w:marTop w:val="0"/>
          <w:marBottom w:val="0"/>
          <w:divBdr>
            <w:top w:val="none" w:sz="0" w:space="0" w:color="auto"/>
            <w:left w:val="none" w:sz="0" w:space="0" w:color="auto"/>
            <w:bottom w:val="none" w:sz="0" w:space="0" w:color="auto"/>
            <w:right w:val="none" w:sz="0" w:space="0" w:color="auto"/>
          </w:divBdr>
        </w:div>
        <w:div w:id="1042444286">
          <w:marLeft w:val="0"/>
          <w:marRight w:val="0"/>
          <w:marTop w:val="0"/>
          <w:marBottom w:val="0"/>
          <w:divBdr>
            <w:top w:val="none" w:sz="0" w:space="0" w:color="auto"/>
            <w:left w:val="none" w:sz="0" w:space="0" w:color="auto"/>
            <w:bottom w:val="none" w:sz="0" w:space="0" w:color="auto"/>
            <w:right w:val="none" w:sz="0" w:space="0" w:color="auto"/>
          </w:divBdr>
        </w:div>
        <w:div w:id="1083915546">
          <w:marLeft w:val="0"/>
          <w:marRight w:val="0"/>
          <w:marTop w:val="0"/>
          <w:marBottom w:val="0"/>
          <w:divBdr>
            <w:top w:val="none" w:sz="0" w:space="0" w:color="auto"/>
            <w:left w:val="none" w:sz="0" w:space="0" w:color="auto"/>
            <w:bottom w:val="none" w:sz="0" w:space="0" w:color="auto"/>
            <w:right w:val="none" w:sz="0" w:space="0" w:color="auto"/>
          </w:divBdr>
        </w:div>
        <w:div w:id="1277445474">
          <w:marLeft w:val="0"/>
          <w:marRight w:val="0"/>
          <w:marTop w:val="0"/>
          <w:marBottom w:val="0"/>
          <w:divBdr>
            <w:top w:val="none" w:sz="0" w:space="0" w:color="auto"/>
            <w:left w:val="none" w:sz="0" w:space="0" w:color="auto"/>
            <w:bottom w:val="none" w:sz="0" w:space="0" w:color="auto"/>
            <w:right w:val="none" w:sz="0" w:space="0" w:color="auto"/>
          </w:divBdr>
        </w:div>
        <w:div w:id="1404372628">
          <w:marLeft w:val="0"/>
          <w:marRight w:val="0"/>
          <w:marTop w:val="0"/>
          <w:marBottom w:val="0"/>
          <w:divBdr>
            <w:top w:val="none" w:sz="0" w:space="0" w:color="auto"/>
            <w:left w:val="none" w:sz="0" w:space="0" w:color="auto"/>
            <w:bottom w:val="none" w:sz="0" w:space="0" w:color="auto"/>
            <w:right w:val="none" w:sz="0" w:space="0" w:color="auto"/>
          </w:divBdr>
        </w:div>
        <w:div w:id="1461800882">
          <w:marLeft w:val="0"/>
          <w:marRight w:val="0"/>
          <w:marTop w:val="0"/>
          <w:marBottom w:val="0"/>
          <w:divBdr>
            <w:top w:val="none" w:sz="0" w:space="0" w:color="auto"/>
            <w:left w:val="none" w:sz="0" w:space="0" w:color="auto"/>
            <w:bottom w:val="none" w:sz="0" w:space="0" w:color="auto"/>
            <w:right w:val="none" w:sz="0" w:space="0" w:color="auto"/>
          </w:divBdr>
        </w:div>
        <w:div w:id="1638300433">
          <w:marLeft w:val="0"/>
          <w:marRight w:val="0"/>
          <w:marTop w:val="0"/>
          <w:marBottom w:val="0"/>
          <w:divBdr>
            <w:top w:val="none" w:sz="0" w:space="0" w:color="auto"/>
            <w:left w:val="none" w:sz="0" w:space="0" w:color="auto"/>
            <w:bottom w:val="none" w:sz="0" w:space="0" w:color="auto"/>
            <w:right w:val="none" w:sz="0" w:space="0" w:color="auto"/>
          </w:divBdr>
        </w:div>
        <w:div w:id="1648974579">
          <w:marLeft w:val="0"/>
          <w:marRight w:val="0"/>
          <w:marTop w:val="0"/>
          <w:marBottom w:val="0"/>
          <w:divBdr>
            <w:top w:val="none" w:sz="0" w:space="0" w:color="auto"/>
            <w:left w:val="none" w:sz="0" w:space="0" w:color="auto"/>
            <w:bottom w:val="none" w:sz="0" w:space="0" w:color="auto"/>
            <w:right w:val="none" w:sz="0" w:space="0" w:color="auto"/>
          </w:divBdr>
        </w:div>
        <w:div w:id="1740206741">
          <w:marLeft w:val="0"/>
          <w:marRight w:val="0"/>
          <w:marTop w:val="0"/>
          <w:marBottom w:val="0"/>
          <w:divBdr>
            <w:top w:val="none" w:sz="0" w:space="0" w:color="auto"/>
            <w:left w:val="none" w:sz="0" w:space="0" w:color="auto"/>
            <w:bottom w:val="none" w:sz="0" w:space="0" w:color="auto"/>
            <w:right w:val="none" w:sz="0" w:space="0" w:color="auto"/>
          </w:divBdr>
        </w:div>
        <w:div w:id="1803117110">
          <w:marLeft w:val="0"/>
          <w:marRight w:val="0"/>
          <w:marTop w:val="0"/>
          <w:marBottom w:val="0"/>
          <w:divBdr>
            <w:top w:val="none" w:sz="0" w:space="0" w:color="auto"/>
            <w:left w:val="none" w:sz="0" w:space="0" w:color="auto"/>
            <w:bottom w:val="none" w:sz="0" w:space="0" w:color="auto"/>
            <w:right w:val="none" w:sz="0" w:space="0" w:color="auto"/>
          </w:divBdr>
        </w:div>
        <w:div w:id="1858958108">
          <w:marLeft w:val="0"/>
          <w:marRight w:val="0"/>
          <w:marTop w:val="0"/>
          <w:marBottom w:val="0"/>
          <w:divBdr>
            <w:top w:val="none" w:sz="0" w:space="0" w:color="auto"/>
            <w:left w:val="none" w:sz="0" w:space="0" w:color="auto"/>
            <w:bottom w:val="none" w:sz="0" w:space="0" w:color="auto"/>
            <w:right w:val="none" w:sz="0" w:space="0" w:color="auto"/>
          </w:divBdr>
        </w:div>
        <w:div w:id="1867281287">
          <w:marLeft w:val="0"/>
          <w:marRight w:val="0"/>
          <w:marTop w:val="0"/>
          <w:marBottom w:val="0"/>
          <w:divBdr>
            <w:top w:val="none" w:sz="0" w:space="0" w:color="auto"/>
            <w:left w:val="none" w:sz="0" w:space="0" w:color="auto"/>
            <w:bottom w:val="none" w:sz="0" w:space="0" w:color="auto"/>
            <w:right w:val="none" w:sz="0" w:space="0" w:color="auto"/>
          </w:divBdr>
        </w:div>
        <w:div w:id="2002657031">
          <w:marLeft w:val="0"/>
          <w:marRight w:val="0"/>
          <w:marTop w:val="0"/>
          <w:marBottom w:val="0"/>
          <w:divBdr>
            <w:top w:val="none" w:sz="0" w:space="0" w:color="auto"/>
            <w:left w:val="none" w:sz="0" w:space="0" w:color="auto"/>
            <w:bottom w:val="none" w:sz="0" w:space="0" w:color="auto"/>
            <w:right w:val="none" w:sz="0" w:space="0" w:color="auto"/>
          </w:divBdr>
        </w:div>
        <w:div w:id="2062090339">
          <w:marLeft w:val="0"/>
          <w:marRight w:val="0"/>
          <w:marTop w:val="0"/>
          <w:marBottom w:val="0"/>
          <w:divBdr>
            <w:top w:val="none" w:sz="0" w:space="0" w:color="auto"/>
            <w:left w:val="none" w:sz="0" w:space="0" w:color="auto"/>
            <w:bottom w:val="none" w:sz="0" w:space="0" w:color="auto"/>
            <w:right w:val="none" w:sz="0" w:space="0" w:color="auto"/>
          </w:divBdr>
        </w:div>
        <w:div w:id="2083063661">
          <w:marLeft w:val="0"/>
          <w:marRight w:val="0"/>
          <w:marTop w:val="0"/>
          <w:marBottom w:val="0"/>
          <w:divBdr>
            <w:top w:val="none" w:sz="0" w:space="0" w:color="auto"/>
            <w:left w:val="none" w:sz="0" w:space="0" w:color="auto"/>
            <w:bottom w:val="none" w:sz="0" w:space="0" w:color="auto"/>
            <w:right w:val="none" w:sz="0" w:space="0" w:color="auto"/>
          </w:divBdr>
        </w:div>
        <w:div w:id="2109882106">
          <w:marLeft w:val="0"/>
          <w:marRight w:val="0"/>
          <w:marTop w:val="0"/>
          <w:marBottom w:val="0"/>
          <w:divBdr>
            <w:top w:val="none" w:sz="0" w:space="0" w:color="auto"/>
            <w:left w:val="none" w:sz="0" w:space="0" w:color="auto"/>
            <w:bottom w:val="none" w:sz="0" w:space="0" w:color="auto"/>
            <w:right w:val="none" w:sz="0" w:space="0" w:color="auto"/>
          </w:divBdr>
        </w:div>
      </w:divsChild>
    </w:div>
    <w:div w:id="1524052937">
      <w:bodyDiv w:val="1"/>
      <w:marLeft w:val="0"/>
      <w:marRight w:val="0"/>
      <w:marTop w:val="0"/>
      <w:marBottom w:val="0"/>
      <w:divBdr>
        <w:top w:val="none" w:sz="0" w:space="0" w:color="auto"/>
        <w:left w:val="none" w:sz="0" w:space="0" w:color="auto"/>
        <w:bottom w:val="none" w:sz="0" w:space="0" w:color="auto"/>
        <w:right w:val="none" w:sz="0" w:space="0" w:color="auto"/>
      </w:divBdr>
      <w:divsChild>
        <w:div w:id="27607067">
          <w:marLeft w:val="1253"/>
          <w:marRight w:val="0"/>
          <w:marTop w:val="103"/>
          <w:marBottom w:val="0"/>
          <w:divBdr>
            <w:top w:val="none" w:sz="0" w:space="0" w:color="auto"/>
            <w:left w:val="none" w:sz="0" w:space="0" w:color="auto"/>
            <w:bottom w:val="none" w:sz="0" w:space="0" w:color="auto"/>
            <w:right w:val="none" w:sz="0" w:space="0" w:color="auto"/>
          </w:divBdr>
        </w:div>
        <w:div w:id="468674013">
          <w:marLeft w:val="1253"/>
          <w:marRight w:val="0"/>
          <w:marTop w:val="103"/>
          <w:marBottom w:val="0"/>
          <w:divBdr>
            <w:top w:val="none" w:sz="0" w:space="0" w:color="auto"/>
            <w:left w:val="none" w:sz="0" w:space="0" w:color="auto"/>
            <w:bottom w:val="none" w:sz="0" w:space="0" w:color="auto"/>
            <w:right w:val="none" w:sz="0" w:space="0" w:color="auto"/>
          </w:divBdr>
        </w:div>
        <w:div w:id="644048268">
          <w:marLeft w:val="1253"/>
          <w:marRight w:val="0"/>
          <w:marTop w:val="103"/>
          <w:marBottom w:val="0"/>
          <w:divBdr>
            <w:top w:val="none" w:sz="0" w:space="0" w:color="auto"/>
            <w:left w:val="none" w:sz="0" w:space="0" w:color="auto"/>
            <w:bottom w:val="none" w:sz="0" w:space="0" w:color="auto"/>
            <w:right w:val="none" w:sz="0" w:space="0" w:color="auto"/>
          </w:divBdr>
        </w:div>
        <w:div w:id="1580141167">
          <w:marLeft w:val="1253"/>
          <w:marRight w:val="0"/>
          <w:marTop w:val="103"/>
          <w:marBottom w:val="0"/>
          <w:divBdr>
            <w:top w:val="none" w:sz="0" w:space="0" w:color="auto"/>
            <w:left w:val="none" w:sz="0" w:space="0" w:color="auto"/>
            <w:bottom w:val="none" w:sz="0" w:space="0" w:color="auto"/>
            <w:right w:val="none" w:sz="0" w:space="0" w:color="auto"/>
          </w:divBdr>
        </w:div>
      </w:divsChild>
    </w:div>
    <w:div w:id="1535774853">
      <w:bodyDiv w:val="1"/>
      <w:marLeft w:val="0"/>
      <w:marRight w:val="0"/>
      <w:marTop w:val="0"/>
      <w:marBottom w:val="0"/>
      <w:divBdr>
        <w:top w:val="none" w:sz="0" w:space="0" w:color="auto"/>
        <w:left w:val="none" w:sz="0" w:space="0" w:color="auto"/>
        <w:bottom w:val="none" w:sz="0" w:space="0" w:color="auto"/>
        <w:right w:val="none" w:sz="0" w:space="0" w:color="auto"/>
      </w:divBdr>
      <w:divsChild>
        <w:div w:id="1048142200">
          <w:marLeft w:val="0"/>
          <w:marRight w:val="0"/>
          <w:marTop w:val="0"/>
          <w:marBottom w:val="0"/>
          <w:divBdr>
            <w:top w:val="none" w:sz="0" w:space="0" w:color="auto"/>
            <w:left w:val="none" w:sz="0" w:space="0" w:color="auto"/>
            <w:bottom w:val="none" w:sz="0" w:space="0" w:color="auto"/>
            <w:right w:val="none" w:sz="0" w:space="0" w:color="auto"/>
          </w:divBdr>
        </w:div>
        <w:div w:id="1820536727">
          <w:marLeft w:val="0"/>
          <w:marRight w:val="0"/>
          <w:marTop w:val="0"/>
          <w:marBottom w:val="0"/>
          <w:divBdr>
            <w:top w:val="none" w:sz="0" w:space="0" w:color="auto"/>
            <w:left w:val="none" w:sz="0" w:space="0" w:color="auto"/>
            <w:bottom w:val="none" w:sz="0" w:space="0" w:color="auto"/>
            <w:right w:val="none" w:sz="0" w:space="0" w:color="auto"/>
          </w:divBdr>
        </w:div>
      </w:divsChild>
    </w:div>
    <w:div w:id="1559315764">
      <w:bodyDiv w:val="1"/>
      <w:marLeft w:val="0"/>
      <w:marRight w:val="0"/>
      <w:marTop w:val="0"/>
      <w:marBottom w:val="0"/>
      <w:divBdr>
        <w:top w:val="none" w:sz="0" w:space="0" w:color="auto"/>
        <w:left w:val="none" w:sz="0" w:space="0" w:color="auto"/>
        <w:bottom w:val="none" w:sz="0" w:space="0" w:color="auto"/>
        <w:right w:val="none" w:sz="0" w:space="0" w:color="auto"/>
      </w:divBdr>
      <w:divsChild>
        <w:div w:id="68355598">
          <w:marLeft w:val="0"/>
          <w:marRight w:val="0"/>
          <w:marTop w:val="0"/>
          <w:marBottom w:val="0"/>
          <w:divBdr>
            <w:top w:val="none" w:sz="0" w:space="0" w:color="auto"/>
            <w:left w:val="none" w:sz="0" w:space="0" w:color="auto"/>
            <w:bottom w:val="none" w:sz="0" w:space="0" w:color="auto"/>
            <w:right w:val="none" w:sz="0" w:space="0" w:color="auto"/>
          </w:divBdr>
        </w:div>
        <w:div w:id="659383953">
          <w:marLeft w:val="0"/>
          <w:marRight w:val="0"/>
          <w:marTop w:val="0"/>
          <w:marBottom w:val="0"/>
          <w:divBdr>
            <w:top w:val="none" w:sz="0" w:space="0" w:color="auto"/>
            <w:left w:val="none" w:sz="0" w:space="0" w:color="auto"/>
            <w:bottom w:val="none" w:sz="0" w:space="0" w:color="auto"/>
            <w:right w:val="none" w:sz="0" w:space="0" w:color="auto"/>
          </w:divBdr>
        </w:div>
        <w:div w:id="758604996">
          <w:marLeft w:val="0"/>
          <w:marRight w:val="0"/>
          <w:marTop w:val="0"/>
          <w:marBottom w:val="0"/>
          <w:divBdr>
            <w:top w:val="none" w:sz="0" w:space="0" w:color="auto"/>
            <w:left w:val="none" w:sz="0" w:space="0" w:color="auto"/>
            <w:bottom w:val="none" w:sz="0" w:space="0" w:color="auto"/>
            <w:right w:val="none" w:sz="0" w:space="0" w:color="auto"/>
          </w:divBdr>
        </w:div>
        <w:div w:id="1548684528">
          <w:marLeft w:val="0"/>
          <w:marRight w:val="0"/>
          <w:marTop w:val="0"/>
          <w:marBottom w:val="0"/>
          <w:divBdr>
            <w:top w:val="none" w:sz="0" w:space="0" w:color="auto"/>
            <w:left w:val="none" w:sz="0" w:space="0" w:color="auto"/>
            <w:bottom w:val="none" w:sz="0" w:space="0" w:color="auto"/>
            <w:right w:val="none" w:sz="0" w:space="0" w:color="auto"/>
          </w:divBdr>
        </w:div>
        <w:div w:id="1594897151">
          <w:marLeft w:val="0"/>
          <w:marRight w:val="0"/>
          <w:marTop w:val="0"/>
          <w:marBottom w:val="0"/>
          <w:divBdr>
            <w:top w:val="none" w:sz="0" w:space="0" w:color="auto"/>
            <w:left w:val="none" w:sz="0" w:space="0" w:color="auto"/>
            <w:bottom w:val="none" w:sz="0" w:space="0" w:color="auto"/>
            <w:right w:val="none" w:sz="0" w:space="0" w:color="auto"/>
          </w:divBdr>
        </w:div>
        <w:div w:id="1640256769">
          <w:marLeft w:val="0"/>
          <w:marRight w:val="0"/>
          <w:marTop w:val="0"/>
          <w:marBottom w:val="0"/>
          <w:divBdr>
            <w:top w:val="none" w:sz="0" w:space="0" w:color="auto"/>
            <w:left w:val="none" w:sz="0" w:space="0" w:color="auto"/>
            <w:bottom w:val="none" w:sz="0" w:space="0" w:color="auto"/>
            <w:right w:val="none" w:sz="0" w:space="0" w:color="auto"/>
          </w:divBdr>
        </w:div>
        <w:div w:id="1805271516">
          <w:marLeft w:val="0"/>
          <w:marRight w:val="0"/>
          <w:marTop w:val="0"/>
          <w:marBottom w:val="0"/>
          <w:divBdr>
            <w:top w:val="none" w:sz="0" w:space="0" w:color="auto"/>
            <w:left w:val="none" w:sz="0" w:space="0" w:color="auto"/>
            <w:bottom w:val="none" w:sz="0" w:space="0" w:color="auto"/>
            <w:right w:val="none" w:sz="0" w:space="0" w:color="auto"/>
          </w:divBdr>
        </w:div>
      </w:divsChild>
    </w:div>
    <w:div w:id="1571497468">
      <w:bodyDiv w:val="1"/>
      <w:marLeft w:val="0"/>
      <w:marRight w:val="0"/>
      <w:marTop w:val="0"/>
      <w:marBottom w:val="0"/>
      <w:divBdr>
        <w:top w:val="none" w:sz="0" w:space="0" w:color="auto"/>
        <w:left w:val="none" w:sz="0" w:space="0" w:color="auto"/>
        <w:bottom w:val="none" w:sz="0" w:space="0" w:color="auto"/>
        <w:right w:val="none" w:sz="0" w:space="0" w:color="auto"/>
      </w:divBdr>
    </w:div>
    <w:div w:id="1580747986">
      <w:bodyDiv w:val="1"/>
      <w:marLeft w:val="0"/>
      <w:marRight w:val="0"/>
      <w:marTop w:val="0"/>
      <w:marBottom w:val="0"/>
      <w:divBdr>
        <w:top w:val="none" w:sz="0" w:space="0" w:color="auto"/>
        <w:left w:val="none" w:sz="0" w:space="0" w:color="auto"/>
        <w:bottom w:val="none" w:sz="0" w:space="0" w:color="auto"/>
        <w:right w:val="none" w:sz="0" w:space="0" w:color="auto"/>
      </w:divBdr>
      <w:divsChild>
        <w:div w:id="101540262">
          <w:marLeft w:val="0"/>
          <w:marRight w:val="0"/>
          <w:marTop w:val="0"/>
          <w:marBottom w:val="0"/>
          <w:divBdr>
            <w:top w:val="none" w:sz="0" w:space="0" w:color="auto"/>
            <w:left w:val="none" w:sz="0" w:space="0" w:color="auto"/>
            <w:bottom w:val="none" w:sz="0" w:space="0" w:color="auto"/>
            <w:right w:val="none" w:sz="0" w:space="0" w:color="auto"/>
          </w:divBdr>
        </w:div>
        <w:div w:id="264846767">
          <w:marLeft w:val="0"/>
          <w:marRight w:val="0"/>
          <w:marTop w:val="0"/>
          <w:marBottom w:val="0"/>
          <w:divBdr>
            <w:top w:val="none" w:sz="0" w:space="0" w:color="auto"/>
            <w:left w:val="none" w:sz="0" w:space="0" w:color="auto"/>
            <w:bottom w:val="none" w:sz="0" w:space="0" w:color="auto"/>
            <w:right w:val="none" w:sz="0" w:space="0" w:color="auto"/>
          </w:divBdr>
        </w:div>
        <w:div w:id="267466218">
          <w:marLeft w:val="0"/>
          <w:marRight w:val="0"/>
          <w:marTop w:val="0"/>
          <w:marBottom w:val="0"/>
          <w:divBdr>
            <w:top w:val="none" w:sz="0" w:space="0" w:color="auto"/>
            <w:left w:val="none" w:sz="0" w:space="0" w:color="auto"/>
            <w:bottom w:val="none" w:sz="0" w:space="0" w:color="auto"/>
            <w:right w:val="none" w:sz="0" w:space="0" w:color="auto"/>
          </w:divBdr>
        </w:div>
        <w:div w:id="270476768">
          <w:marLeft w:val="0"/>
          <w:marRight w:val="0"/>
          <w:marTop w:val="0"/>
          <w:marBottom w:val="0"/>
          <w:divBdr>
            <w:top w:val="none" w:sz="0" w:space="0" w:color="auto"/>
            <w:left w:val="none" w:sz="0" w:space="0" w:color="auto"/>
            <w:bottom w:val="none" w:sz="0" w:space="0" w:color="auto"/>
            <w:right w:val="none" w:sz="0" w:space="0" w:color="auto"/>
          </w:divBdr>
        </w:div>
        <w:div w:id="521894374">
          <w:marLeft w:val="0"/>
          <w:marRight w:val="0"/>
          <w:marTop w:val="0"/>
          <w:marBottom w:val="0"/>
          <w:divBdr>
            <w:top w:val="none" w:sz="0" w:space="0" w:color="auto"/>
            <w:left w:val="none" w:sz="0" w:space="0" w:color="auto"/>
            <w:bottom w:val="none" w:sz="0" w:space="0" w:color="auto"/>
            <w:right w:val="none" w:sz="0" w:space="0" w:color="auto"/>
          </w:divBdr>
        </w:div>
        <w:div w:id="736899328">
          <w:marLeft w:val="0"/>
          <w:marRight w:val="0"/>
          <w:marTop w:val="0"/>
          <w:marBottom w:val="0"/>
          <w:divBdr>
            <w:top w:val="none" w:sz="0" w:space="0" w:color="auto"/>
            <w:left w:val="none" w:sz="0" w:space="0" w:color="auto"/>
            <w:bottom w:val="none" w:sz="0" w:space="0" w:color="auto"/>
            <w:right w:val="none" w:sz="0" w:space="0" w:color="auto"/>
          </w:divBdr>
        </w:div>
        <w:div w:id="837156996">
          <w:marLeft w:val="0"/>
          <w:marRight w:val="0"/>
          <w:marTop w:val="0"/>
          <w:marBottom w:val="0"/>
          <w:divBdr>
            <w:top w:val="none" w:sz="0" w:space="0" w:color="auto"/>
            <w:left w:val="none" w:sz="0" w:space="0" w:color="auto"/>
            <w:bottom w:val="none" w:sz="0" w:space="0" w:color="auto"/>
            <w:right w:val="none" w:sz="0" w:space="0" w:color="auto"/>
          </w:divBdr>
        </w:div>
        <w:div w:id="936138165">
          <w:marLeft w:val="0"/>
          <w:marRight w:val="0"/>
          <w:marTop w:val="0"/>
          <w:marBottom w:val="0"/>
          <w:divBdr>
            <w:top w:val="none" w:sz="0" w:space="0" w:color="auto"/>
            <w:left w:val="none" w:sz="0" w:space="0" w:color="auto"/>
            <w:bottom w:val="none" w:sz="0" w:space="0" w:color="auto"/>
            <w:right w:val="none" w:sz="0" w:space="0" w:color="auto"/>
          </w:divBdr>
        </w:div>
        <w:div w:id="1080638749">
          <w:marLeft w:val="0"/>
          <w:marRight w:val="0"/>
          <w:marTop w:val="0"/>
          <w:marBottom w:val="0"/>
          <w:divBdr>
            <w:top w:val="none" w:sz="0" w:space="0" w:color="auto"/>
            <w:left w:val="none" w:sz="0" w:space="0" w:color="auto"/>
            <w:bottom w:val="none" w:sz="0" w:space="0" w:color="auto"/>
            <w:right w:val="none" w:sz="0" w:space="0" w:color="auto"/>
          </w:divBdr>
        </w:div>
        <w:div w:id="1092704305">
          <w:marLeft w:val="0"/>
          <w:marRight w:val="0"/>
          <w:marTop w:val="0"/>
          <w:marBottom w:val="0"/>
          <w:divBdr>
            <w:top w:val="none" w:sz="0" w:space="0" w:color="auto"/>
            <w:left w:val="none" w:sz="0" w:space="0" w:color="auto"/>
            <w:bottom w:val="none" w:sz="0" w:space="0" w:color="auto"/>
            <w:right w:val="none" w:sz="0" w:space="0" w:color="auto"/>
          </w:divBdr>
        </w:div>
        <w:div w:id="1221403412">
          <w:marLeft w:val="0"/>
          <w:marRight w:val="0"/>
          <w:marTop w:val="0"/>
          <w:marBottom w:val="0"/>
          <w:divBdr>
            <w:top w:val="none" w:sz="0" w:space="0" w:color="auto"/>
            <w:left w:val="none" w:sz="0" w:space="0" w:color="auto"/>
            <w:bottom w:val="none" w:sz="0" w:space="0" w:color="auto"/>
            <w:right w:val="none" w:sz="0" w:space="0" w:color="auto"/>
          </w:divBdr>
        </w:div>
        <w:div w:id="1276206862">
          <w:marLeft w:val="0"/>
          <w:marRight w:val="0"/>
          <w:marTop w:val="0"/>
          <w:marBottom w:val="0"/>
          <w:divBdr>
            <w:top w:val="none" w:sz="0" w:space="0" w:color="auto"/>
            <w:left w:val="none" w:sz="0" w:space="0" w:color="auto"/>
            <w:bottom w:val="none" w:sz="0" w:space="0" w:color="auto"/>
            <w:right w:val="none" w:sz="0" w:space="0" w:color="auto"/>
          </w:divBdr>
        </w:div>
        <w:div w:id="1434740139">
          <w:marLeft w:val="0"/>
          <w:marRight w:val="0"/>
          <w:marTop w:val="0"/>
          <w:marBottom w:val="0"/>
          <w:divBdr>
            <w:top w:val="none" w:sz="0" w:space="0" w:color="auto"/>
            <w:left w:val="none" w:sz="0" w:space="0" w:color="auto"/>
            <w:bottom w:val="none" w:sz="0" w:space="0" w:color="auto"/>
            <w:right w:val="none" w:sz="0" w:space="0" w:color="auto"/>
          </w:divBdr>
        </w:div>
        <w:div w:id="1473861685">
          <w:marLeft w:val="0"/>
          <w:marRight w:val="0"/>
          <w:marTop w:val="0"/>
          <w:marBottom w:val="0"/>
          <w:divBdr>
            <w:top w:val="none" w:sz="0" w:space="0" w:color="auto"/>
            <w:left w:val="none" w:sz="0" w:space="0" w:color="auto"/>
            <w:bottom w:val="none" w:sz="0" w:space="0" w:color="auto"/>
            <w:right w:val="none" w:sz="0" w:space="0" w:color="auto"/>
          </w:divBdr>
        </w:div>
        <w:div w:id="1483159696">
          <w:marLeft w:val="0"/>
          <w:marRight w:val="0"/>
          <w:marTop w:val="0"/>
          <w:marBottom w:val="0"/>
          <w:divBdr>
            <w:top w:val="none" w:sz="0" w:space="0" w:color="auto"/>
            <w:left w:val="none" w:sz="0" w:space="0" w:color="auto"/>
            <w:bottom w:val="none" w:sz="0" w:space="0" w:color="auto"/>
            <w:right w:val="none" w:sz="0" w:space="0" w:color="auto"/>
          </w:divBdr>
        </w:div>
        <w:div w:id="1692679642">
          <w:marLeft w:val="0"/>
          <w:marRight w:val="0"/>
          <w:marTop w:val="0"/>
          <w:marBottom w:val="0"/>
          <w:divBdr>
            <w:top w:val="none" w:sz="0" w:space="0" w:color="auto"/>
            <w:left w:val="none" w:sz="0" w:space="0" w:color="auto"/>
            <w:bottom w:val="none" w:sz="0" w:space="0" w:color="auto"/>
            <w:right w:val="none" w:sz="0" w:space="0" w:color="auto"/>
          </w:divBdr>
        </w:div>
        <w:div w:id="1759667123">
          <w:marLeft w:val="0"/>
          <w:marRight w:val="0"/>
          <w:marTop w:val="0"/>
          <w:marBottom w:val="0"/>
          <w:divBdr>
            <w:top w:val="none" w:sz="0" w:space="0" w:color="auto"/>
            <w:left w:val="none" w:sz="0" w:space="0" w:color="auto"/>
            <w:bottom w:val="none" w:sz="0" w:space="0" w:color="auto"/>
            <w:right w:val="none" w:sz="0" w:space="0" w:color="auto"/>
          </w:divBdr>
        </w:div>
        <w:div w:id="1806191880">
          <w:marLeft w:val="0"/>
          <w:marRight w:val="0"/>
          <w:marTop w:val="0"/>
          <w:marBottom w:val="0"/>
          <w:divBdr>
            <w:top w:val="none" w:sz="0" w:space="0" w:color="auto"/>
            <w:left w:val="none" w:sz="0" w:space="0" w:color="auto"/>
            <w:bottom w:val="none" w:sz="0" w:space="0" w:color="auto"/>
            <w:right w:val="none" w:sz="0" w:space="0" w:color="auto"/>
          </w:divBdr>
        </w:div>
        <w:div w:id="1866168130">
          <w:marLeft w:val="0"/>
          <w:marRight w:val="0"/>
          <w:marTop w:val="0"/>
          <w:marBottom w:val="0"/>
          <w:divBdr>
            <w:top w:val="none" w:sz="0" w:space="0" w:color="auto"/>
            <w:left w:val="none" w:sz="0" w:space="0" w:color="auto"/>
            <w:bottom w:val="none" w:sz="0" w:space="0" w:color="auto"/>
            <w:right w:val="none" w:sz="0" w:space="0" w:color="auto"/>
          </w:divBdr>
        </w:div>
        <w:div w:id="1883208341">
          <w:marLeft w:val="0"/>
          <w:marRight w:val="0"/>
          <w:marTop w:val="0"/>
          <w:marBottom w:val="0"/>
          <w:divBdr>
            <w:top w:val="none" w:sz="0" w:space="0" w:color="auto"/>
            <w:left w:val="none" w:sz="0" w:space="0" w:color="auto"/>
            <w:bottom w:val="none" w:sz="0" w:space="0" w:color="auto"/>
            <w:right w:val="none" w:sz="0" w:space="0" w:color="auto"/>
          </w:divBdr>
        </w:div>
        <w:div w:id="2031301171">
          <w:marLeft w:val="0"/>
          <w:marRight w:val="0"/>
          <w:marTop w:val="0"/>
          <w:marBottom w:val="0"/>
          <w:divBdr>
            <w:top w:val="none" w:sz="0" w:space="0" w:color="auto"/>
            <w:left w:val="none" w:sz="0" w:space="0" w:color="auto"/>
            <w:bottom w:val="none" w:sz="0" w:space="0" w:color="auto"/>
            <w:right w:val="none" w:sz="0" w:space="0" w:color="auto"/>
          </w:divBdr>
        </w:div>
        <w:div w:id="2098088346">
          <w:marLeft w:val="0"/>
          <w:marRight w:val="0"/>
          <w:marTop w:val="0"/>
          <w:marBottom w:val="0"/>
          <w:divBdr>
            <w:top w:val="none" w:sz="0" w:space="0" w:color="auto"/>
            <w:left w:val="none" w:sz="0" w:space="0" w:color="auto"/>
            <w:bottom w:val="none" w:sz="0" w:space="0" w:color="auto"/>
            <w:right w:val="none" w:sz="0" w:space="0" w:color="auto"/>
          </w:divBdr>
        </w:div>
      </w:divsChild>
    </w:div>
    <w:div w:id="1610357174">
      <w:bodyDiv w:val="1"/>
      <w:marLeft w:val="0"/>
      <w:marRight w:val="0"/>
      <w:marTop w:val="0"/>
      <w:marBottom w:val="0"/>
      <w:divBdr>
        <w:top w:val="none" w:sz="0" w:space="0" w:color="auto"/>
        <w:left w:val="none" w:sz="0" w:space="0" w:color="auto"/>
        <w:bottom w:val="none" w:sz="0" w:space="0" w:color="auto"/>
        <w:right w:val="none" w:sz="0" w:space="0" w:color="auto"/>
      </w:divBdr>
    </w:div>
    <w:div w:id="1614168466">
      <w:bodyDiv w:val="1"/>
      <w:marLeft w:val="0"/>
      <w:marRight w:val="0"/>
      <w:marTop w:val="0"/>
      <w:marBottom w:val="0"/>
      <w:divBdr>
        <w:top w:val="none" w:sz="0" w:space="0" w:color="auto"/>
        <w:left w:val="none" w:sz="0" w:space="0" w:color="auto"/>
        <w:bottom w:val="none" w:sz="0" w:space="0" w:color="auto"/>
        <w:right w:val="none" w:sz="0" w:space="0" w:color="auto"/>
      </w:divBdr>
      <w:divsChild>
        <w:div w:id="144665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69628">
      <w:bodyDiv w:val="1"/>
      <w:marLeft w:val="0"/>
      <w:marRight w:val="0"/>
      <w:marTop w:val="0"/>
      <w:marBottom w:val="0"/>
      <w:divBdr>
        <w:top w:val="none" w:sz="0" w:space="0" w:color="auto"/>
        <w:left w:val="none" w:sz="0" w:space="0" w:color="auto"/>
        <w:bottom w:val="none" w:sz="0" w:space="0" w:color="auto"/>
        <w:right w:val="none" w:sz="0" w:space="0" w:color="auto"/>
      </w:divBdr>
    </w:div>
    <w:div w:id="1708799689">
      <w:bodyDiv w:val="1"/>
      <w:marLeft w:val="0"/>
      <w:marRight w:val="0"/>
      <w:marTop w:val="0"/>
      <w:marBottom w:val="0"/>
      <w:divBdr>
        <w:top w:val="none" w:sz="0" w:space="0" w:color="auto"/>
        <w:left w:val="none" w:sz="0" w:space="0" w:color="auto"/>
        <w:bottom w:val="none" w:sz="0" w:space="0" w:color="auto"/>
        <w:right w:val="none" w:sz="0" w:space="0" w:color="auto"/>
      </w:divBdr>
    </w:div>
    <w:div w:id="1735661975">
      <w:bodyDiv w:val="1"/>
      <w:marLeft w:val="0"/>
      <w:marRight w:val="0"/>
      <w:marTop w:val="0"/>
      <w:marBottom w:val="0"/>
      <w:divBdr>
        <w:top w:val="none" w:sz="0" w:space="0" w:color="auto"/>
        <w:left w:val="none" w:sz="0" w:space="0" w:color="auto"/>
        <w:bottom w:val="none" w:sz="0" w:space="0" w:color="auto"/>
        <w:right w:val="none" w:sz="0" w:space="0" w:color="auto"/>
      </w:divBdr>
    </w:div>
    <w:div w:id="1821384132">
      <w:bodyDiv w:val="1"/>
      <w:marLeft w:val="0"/>
      <w:marRight w:val="0"/>
      <w:marTop w:val="0"/>
      <w:marBottom w:val="0"/>
      <w:divBdr>
        <w:top w:val="none" w:sz="0" w:space="0" w:color="auto"/>
        <w:left w:val="none" w:sz="0" w:space="0" w:color="auto"/>
        <w:bottom w:val="none" w:sz="0" w:space="0" w:color="auto"/>
        <w:right w:val="none" w:sz="0" w:space="0" w:color="auto"/>
      </w:divBdr>
      <w:divsChild>
        <w:div w:id="361395925">
          <w:marLeft w:val="0"/>
          <w:marRight w:val="0"/>
          <w:marTop w:val="0"/>
          <w:marBottom w:val="0"/>
          <w:divBdr>
            <w:top w:val="none" w:sz="0" w:space="0" w:color="auto"/>
            <w:left w:val="none" w:sz="0" w:space="0" w:color="auto"/>
            <w:bottom w:val="none" w:sz="0" w:space="0" w:color="auto"/>
            <w:right w:val="none" w:sz="0" w:space="0" w:color="auto"/>
          </w:divBdr>
          <w:divsChild>
            <w:div w:id="126752262">
              <w:marLeft w:val="0"/>
              <w:marRight w:val="0"/>
              <w:marTop w:val="0"/>
              <w:marBottom w:val="0"/>
              <w:divBdr>
                <w:top w:val="none" w:sz="0" w:space="0" w:color="auto"/>
                <w:left w:val="none" w:sz="0" w:space="0" w:color="auto"/>
                <w:bottom w:val="none" w:sz="0" w:space="0" w:color="auto"/>
                <w:right w:val="none" w:sz="0" w:space="0" w:color="auto"/>
              </w:divBdr>
            </w:div>
            <w:div w:id="339936820">
              <w:marLeft w:val="0"/>
              <w:marRight w:val="0"/>
              <w:marTop w:val="0"/>
              <w:marBottom w:val="0"/>
              <w:divBdr>
                <w:top w:val="none" w:sz="0" w:space="0" w:color="auto"/>
                <w:left w:val="none" w:sz="0" w:space="0" w:color="auto"/>
                <w:bottom w:val="none" w:sz="0" w:space="0" w:color="auto"/>
                <w:right w:val="none" w:sz="0" w:space="0" w:color="auto"/>
              </w:divBdr>
            </w:div>
            <w:div w:id="403719240">
              <w:marLeft w:val="0"/>
              <w:marRight w:val="0"/>
              <w:marTop w:val="0"/>
              <w:marBottom w:val="0"/>
              <w:divBdr>
                <w:top w:val="none" w:sz="0" w:space="0" w:color="auto"/>
                <w:left w:val="none" w:sz="0" w:space="0" w:color="auto"/>
                <w:bottom w:val="none" w:sz="0" w:space="0" w:color="auto"/>
                <w:right w:val="none" w:sz="0" w:space="0" w:color="auto"/>
              </w:divBdr>
            </w:div>
            <w:div w:id="643048444">
              <w:marLeft w:val="0"/>
              <w:marRight w:val="0"/>
              <w:marTop w:val="0"/>
              <w:marBottom w:val="0"/>
              <w:divBdr>
                <w:top w:val="none" w:sz="0" w:space="0" w:color="auto"/>
                <w:left w:val="none" w:sz="0" w:space="0" w:color="auto"/>
                <w:bottom w:val="none" w:sz="0" w:space="0" w:color="auto"/>
                <w:right w:val="none" w:sz="0" w:space="0" w:color="auto"/>
              </w:divBdr>
            </w:div>
            <w:div w:id="990642690">
              <w:marLeft w:val="0"/>
              <w:marRight w:val="0"/>
              <w:marTop w:val="0"/>
              <w:marBottom w:val="0"/>
              <w:divBdr>
                <w:top w:val="none" w:sz="0" w:space="0" w:color="auto"/>
                <w:left w:val="none" w:sz="0" w:space="0" w:color="auto"/>
                <w:bottom w:val="none" w:sz="0" w:space="0" w:color="auto"/>
                <w:right w:val="none" w:sz="0" w:space="0" w:color="auto"/>
              </w:divBdr>
            </w:div>
            <w:div w:id="1316036056">
              <w:marLeft w:val="0"/>
              <w:marRight w:val="0"/>
              <w:marTop w:val="0"/>
              <w:marBottom w:val="0"/>
              <w:divBdr>
                <w:top w:val="none" w:sz="0" w:space="0" w:color="auto"/>
                <w:left w:val="none" w:sz="0" w:space="0" w:color="auto"/>
                <w:bottom w:val="none" w:sz="0" w:space="0" w:color="auto"/>
                <w:right w:val="none" w:sz="0" w:space="0" w:color="auto"/>
              </w:divBdr>
            </w:div>
            <w:div w:id="1417707117">
              <w:marLeft w:val="0"/>
              <w:marRight w:val="0"/>
              <w:marTop w:val="0"/>
              <w:marBottom w:val="0"/>
              <w:divBdr>
                <w:top w:val="none" w:sz="0" w:space="0" w:color="auto"/>
                <w:left w:val="none" w:sz="0" w:space="0" w:color="auto"/>
                <w:bottom w:val="none" w:sz="0" w:space="0" w:color="auto"/>
                <w:right w:val="none" w:sz="0" w:space="0" w:color="auto"/>
              </w:divBdr>
            </w:div>
            <w:div w:id="1425882864">
              <w:marLeft w:val="0"/>
              <w:marRight w:val="0"/>
              <w:marTop w:val="0"/>
              <w:marBottom w:val="0"/>
              <w:divBdr>
                <w:top w:val="none" w:sz="0" w:space="0" w:color="auto"/>
                <w:left w:val="none" w:sz="0" w:space="0" w:color="auto"/>
                <w:bottom w:val="none" w:sz="0" w:space="0" w:color="auto"/>
                <w:right w:val="none" w:sz="0" w:space="0" w:color="auto"/>
              </w:divBdr>
            </w:div>
            <w:div w:id="1871719156">
              <w:marLeft w:val="0"/>
              <w:marRight w:val="0"/>
              <w:marTop w:val="0"/>
              <w:marBottom w:val="0"/>
              <w:divBdr>
                <w:top w:val="none" w:sz="0" w:space="0" w:color="auto"/>
                <w:left w:val="none" w:sz="0" w:space="0" w:color="auto"/>
                <w:bottom w:val="none" w:sz="0" w:space="0" w:color="auto"/>
                <w:right w:val="none" w:sz="0" w:space="0" w:color="auto"/>
              </w:divBdr>
            </w:div>
            <w:div w:id="1916740673">
              <w:marLeft w:val="0"/>
              <w:marRight w:val="0"/>
              <w:marTop w:val="0"/>
              <w:marBottom w:val="0"/>
              <w:divBdr>
                <w:top w:val="none" w:sz="0" w:space="0" w:color="auto"/>
                <w:left w:val="none" w:sz="0" w:space="0" w:color="auto"/>
                <w:bottom w:val="none" w:sz="0" w:space="0" w:color="auto"/>
                <w:right w:val="none" w:sz="0" w:space="0" w:color="auto"/>
              </w:divBdr>
            </w:div>
            <w:div w:id="1938556225">
              <w:marLeft w:val="0"/>
              <w:marRight w:val="0"/>
              <w:marTop w:val="0"/>
              <w:marBottom w:val="0"/>
              <w:divBdr>
                <w:top w:val="none" w:sz="0" w:space="0" w:color="auto"/>
                <w:left w:val="none" w:sz="0" w:space="0" w:color="auto"/>
                <w:bottom w:val="none" w:sz="0" w:space="0" w:color="auto"/>
                <w:right w:val="none" w:sz="0" w:space="0" w:color="auto"/>
              </w:divBdr>
            </w:div>
            <w:div w:id="1946768400">
              <w:marLeft w:val="0"/>
              <w:marRight w:val="0"/>
              <w:marTop w:val="0"/>
              <w:marBottom w:val="0"/>
              <w:divBdr>
                <w:top w:val="none" w:sz="0" w:space="0" w:color="auto"/>
                <w:left w:val="none" w:sz="0" w:space="0" w:color="auto"/>
                <w:bottom w:val="none" w:sz="0" w:space="0" w:color="auto"/>
                <w:right w:val="none" w:sz="0" w:space="0" w:color="auto"/>
              </w:divBdr>
            </w:div>
            <w:div w:id="2098749447">
              <w:marLeft w:val="0"/>
              <w:marRight w:val="0"/>
              <w:marTop w:val="0"/>
              <w:marBottom w:val="0"/>
              <w:divBdr>
                <w:top w:val="none" w:sz="0" w:space="0" w:color="auto"/>
                <w:left w:val="none" w:sz="0" w:space="0" w:color="auto"/>
                <w:bottom w:val="none" w:sz="0" w:space="0" w:color="auto"/>
                <w:right w:val="none" w:sz="0" w:space="0" w:color="auto"/>
              </w:divBdr>
            </w:div>
          </w:divsChild>
        </w:div>
        <w:div w:id="436023437">
          <w:marLeft w:val="0"/>
          <w:marRight w:val="0"/>
          <w:marTop w:val="0"/>
          <w:marBottom w:val="0"/>
          <w:divBdr>
            <w:top w:val="none" w:sz="0" w:space="0" w:color="auto"/>
            <w:left w:val="none" w:sz="0" w:space="0" w:color="auto"/>
            <w:bottom w:val="none" w:sz="0" w:space="0" w:color="auto"/>
            <w:right w:val="none" w:sz="0" w:space="0" w:color="auto"/>
          </w:divBdr>
          <w:divsChild>
            <w:div w:id="102921844">
              <w:marLeft w:val="0"/>
              <w:marRight w:val="0"/>
              <w:marTop w:val="0"/>
              <w:marBottom w:val="0"/>
              <w:divBdr>
                <w:top w:val="none" w:sz="0" w:space="0" w:color="auto"/>
                <w:left w:val="none" w:sz="0" w:space="0" w:color="auto"/>
                <w:bottom w:val="none" w:sz="0" w:space="0" w:color="auto"/>
                <w:right w:val="none" w:sz="0" w:space="0" w:color="auto"/>
              </w:divBdr>
            </w:div>
            <w:div w:id="556210422">
              <w:marLeft w:val="0"/>
              <w:marRight w:val="0"/>
              <w:marTop w:val="0"/>
              <w:marBottom w:val="0"/>
              <w:divBdr>
                <w:top w:val="none" w:sz="0" w:space="0" w:color="auto"/>
                <w:left w:val="none" w:sz="0" w:space="0" w:color="auto"/>
                <w:bottom w:val="none" w:sz="0" w:space="0" w:color="auto"/>
                <w:right w:val="none" w:sz="0" w:space="0" w:color="auto"/>
              </w:divBdr>
            </w:div>
            <w:div w:id="901404586">
              <w:marLeft w:val="0"/>
              <w:marRight w:val="0"/>
              <w:marTop w:val="0"/>
              <w:marBottom w:val="0"/>
              <w:divBdr>
                <w:top w:val="none" w:sz="0" w:space="0" w:color="auto"/>
                <w:left w:val="none" w:sz="0" w:space="0" w:color="auto"/>
                <w:bottom w:val="none" w:sz="0" w:space="0" w:color="auto"/>
                <w:right w:val="none" w:sz="0" w:space="0" w:color="auto"/>
              </w:divBdr>
            </w:div>
            <w:div w:id="1210992694">
              <w:marLeft w:val="0"/>
              <w:marRight w:val="0"/>
              <w:marTop w:val="0"/>
              <w:marBottom w:val="0"/>
              <w:divBdr>
                <w:top w:val="none" w:sz="0" w:space="0" w:color="auto"/>
                <w:left w:val="none" w:sz="0" w:space="0" w:color="auto"/>
                <w:bottom w:val="none" w:sz="0" w:space="0" w:color="auto"/>
                <w:right w:val="none" w:sz="0" w:space="0" w:color="auto"/>
              </w:divBdr>
            </w:div>
            <w:div w:id="1619605232">
              <w:marLeft w:val="0"/>
              <w:marRight w:val="0"/>
              <w:marTop w:val="0"/>
              <w:marBottom w:val="0"/>
              <w:divBdr>
                <w:top w:val="none" w:sz="0" w:space="0" w:color="auto"/>
                <w:left w:val="none" w:sz="0" w:space="0" w:color="auto"/>
                <w:bottom w:val="none" w:sz="0" w:space="0" w:color="auto"/>
                <w:right w:val="none" w:sz="0" w:space="0" w:color="auto"/>
              </w:divBdr>
            </w:div>
            <w:div w:id="1732074286">
              <w:marLeft w:val="0"/>
              <w:marRight w:val="0"/>
              <w:marTop w:val="0"/>
              <w:marBottom w:val="0"/>
              <w:divBdr>
                <w:top w:val="none" w:sz="0" w:space="0" w:color="auto"/>
                <w:left w:val="none" w:sz="0" w:space="0" w:color="auto"/>
                <w:bottom w:val="none" w:sz="0" w:space="0" w:color="auto"/>
                <w:right w:val="none" w:sz="0" w:space="0" w:color="auto"/>
              </w:divBdr>
            </w:div>
            <w:div w:id="1781756093">
              <w:marLeft w:val="0"/>
              <w:marRight w:val="0"/>
              <w:marTop w:val="0"/>
              <w:marBottom w:val="0"/>
              <w:divBdr>
                <w:top w:val="none" w:sz="0" w:space="0" w:color="auto"/>
                <w:left w:val="none" w:sz="0" w:space="0" w:color="auto"/>
                <w:bottom w:val="none" w:sz="0" w:space="0" w:color="auto"/>
                <w:right w:val="none" w:sz="0" w:space="0" w:color="auto"/>
              </w:divBdr>
            </w:div>
            <w:div w:id="1870609532">
              <w:marLeft w:val="0"/>
              <w:marRight w:val="0"/>
              <w:marTop w:val="0"/>
              <w:marBottom w:val="0"/>
              <w:divBdr>
                <w:top w:val="none" w:sz="0" w:space="0" w:color="auto"/>
                <w:left w:val="none" w:sz="0" w:space="0" w:color="auto"/>
                <w:bottom w:val="none" w:sz="0" w:space="0" w:color="auto"/>
                <w:right w:val="none" w:sz="0" w:space="0" w:color="auto"/>
              </w:divBdr>
            </w:div>
            <w:div w:id="21258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3940">
      <w:bodyDiv w:val="1"/>
      <w:marLeft w:val="0"/>
      <w:marRight w:val="0"/>
      <w:marTop w:val="0"/>
      <w:marBottom w:val="0"/>
      <w:divBdr>
        <w:top w:val="none" w:sz="0" w:space="0" w:color="auto"/>
        <w:left w:val="none" w:sz="0" w:space="0" w:color="auto"/>
        <w:bottom w:val="none" w:sz="0" w:space="0" w:color="auto"/>
        <w:right w:val="none" w:sz="0" w:space="0" w:color="auto"/>
      </w:divBdr>
      <w:divsChild>
        <w:div w:id="20523212">
          <w:marLeft w:val="0"/>
          <w:marRight w:val="0"/>
          <w:marTop w:val="0"/>
          <w:marBottom w:val="0"/>
          <w:divBdr>
            <w:top w:val="none" w:sz="0" w:space="0" w:color="auto"/>
            <w:left w:val="none" w:sz="0" w:space="0" w:color="auto"/>
            <w:bottom w:val="none" w:sz="0" w:space="0" w:color="auto"/>
            <w:right w:val="none" w:sz="0" w:space="0" w:color="auto"/>
          </w:divBdr>
        </w:div>
        <w:div w:id="165561568">
          <w:marLeft w:val="0"/>
          <w:marRight w:val="0"/>
          <w:marTop w:val="0"/>
          <w:marBottom w:val="0"/>
          <w:divBdr>
            <w:top w:val="none" w:sz="0" w:space="0" w:color="auto"/>
            <w:left w:val="none" w:sz="0" w:space="0" w:color="auto"/>
            <w:bottom w:val="none" w:sz="0" w:space="0" w:color="auto"/>
            <w:right w:val="none" w:sz="0" w:space="0" w:color="auto"/>
          </w:divBdr>
        </w:div>
        <w:div w:id="189730821">
          <w:marLeft w:val="0"/>
          <w:marRight w:val="0"/>
          <w:marTop w:val="0"/>
          <w:marBottom w:val="0"/>
          <w:divBdr>
            <w:top w:val="none" w:sz="0" w:space="0" w:color="auto"/>
            <w:left w:val="none" w:sz="0" w:space="0" w:color="auto"/>
            <w:bottom w:val="none" w:sz="0" w:space="0" w:color="auto"/>
            <w:right w:val="none" w:sz="0" w:space="0" w:color="auto"/>
          </w:divBdr>
        </w:div>
        <w:div w:id="198931274">
          <w:marLeft w:val="0"/>
          <w:marRight w:val="0"/>
          <w:marTop w:val="0"/>
          <w:marBottom w:val="0"/>
          <w:divBdr>
            <w:top w:val="none" w:sz="0" w:space="0" w:color="auto"/>
            <w:left w:val="none" w:sz="0" w:space="0" w:color="auto"/>
            <w:bottom w:val="none" w:sz="0" w:space="0" w:color="auto"/>
            <w:right w:val="none" w:sz="0" w:space="0" w:color="auto"/>
          </w:divBdr>
        </w:div>
        <w:div w:id="327177481">
          <w:marLeft w:val="0"/>
          <w:marRight w:val="0"/>
          <w:marTop w:val="0"/>
          <w:marBottom w:val="0"/>
          <w:divBdr>
            <w:top w:val="none" w:sz="0" w:space="0" w:color="auto"/>
            <w:left w:val="none" w:sz="0" w:space="0" w:color="auto"/>
            <w:bottom w:val="none" w:sz="0" w:space="0" w:color="auto"/>
            <w:right w:val="none" w:sz="0" w:space="0" w:color="auto"/>
          </w:divBdr>
        </w:div>
        <w:div w:id="342782067">
          <w:marLeft w:val="0"/>
          <w:marRight w:val="0"/>
          <w:marTop w:val="0"/>
          <w:marBottom w:val="0"/>
          <w:divBdr>
            <w:top w:val="none" w:sz="0" w:space="0" w:color="auto"/>
            <w:left w:val="none" w:sz="0" w:space="0" w:color="auto"/>
            <w:bottom w:val="none" w:sz="0" w:space="0" w:color="auto"/>
            <w:right w:val="none" w:sz="0" w:space="0" w:color="auto"/>
          </w:divBdr>
        </w:div>
        <w:div w:id="345863415">
          <w:marLeft w:val="0"/>
          <w:marRight w:val="0"/>
          <w:marTop w:val="0"/>
          <w:marBottom w:val="0"/>
          <w:divBdr>
            <w:top w:val="none" w:sz="0" w:space="0" w:color="auto"/>
            <w:left w:val="none" w:sz="0" w:space="0" w:color="auto"/>
            <w:bottom w:val="none" w:sz="0" w:space="0" w:color="auto"/>
            <w:right w:val="none" w:sz="0" w:space="0" w:color="auto"/>
          </w:divBdr>
        </w:div>
        <w:div w:id="355161153">
          <w:marLeft w:val="0"/>
          <w:marRight w:val="0"/>
          <w:marTop w:val="0"/>
          <w:marBottom w:val="0"/>
          <w:divBdr>
            <w:top w:val="none" w:sz="0" w:space="0" w:color="auto"/>
            <w:left w:val="none" w:sz="0" w:space="0" w:color="auto"/>
            <w:bottom w:val="none" w:sz="0" w:space="0" w:color="auto"/>
            <w:right w:val="none" w:sz="0" w:space="0" w:color="auto"/>
          </w:divBdr>
        </w:div>
        <w:div w:id="385179429">
          <w:marLeft w:val="0"/>
          <w:marRight w:val="0"/>
          <w:marTop w:val="0"/>
          <w:marBottom w:val="0"/>
          <w:divBdr>
            <w:top w:val="none" w:sz="0" w:space="0" w:color="auto"/>
            <w:left w:val="none" w:sz="0" w:space="0" w:color="auto"/>
            <w:bottom w:val="none" w:sz="0" w:space="0" w:color="auto"/>
            <w:right w:val="none" w:sz="0" w:space="0" w:color="auto"/>
          </w:divBdr>
        </w:div>
        <w:div w:id="421342609">
          <w:marLeft w:val="0"/>
          <w:marRight w:val="0"/>
          <w:marTop w:val="0"/>
          <w:marBottom w:val="0"/>
          <w:divBdr>
            <w:top w:val="none" w:sz="0" w:space="0" w:color="auto"/>
            <w:left w:val="none" w:sz="0" w:space="0" w:color="auto"/>
            <w:bottom w:val="none" w:sz="0" w:space="0" w:color="auto"/>
            <w:right w:val="none" w:sz="0" w:space="0" w:color="auto"/>
          </w:divBdr>
        </w:div>
        <w:div w:id="438720491">
          <w:marLeft w:val="0"/>
          <w:marRight w:val="0"/>
          <w:marTop w:val="0"/>
          <w:marBottom w:val="0"/>
          <w:divBdr>
            <w:top w:val="none" w:sz="0" w:space="0" w:color="auto"/>
            <w:left w:val="none" w:sz="0" w:space="0" w:color="auto"/>
            <w:bottom w:val="none" w:sz="0" w:space="0" w:color="auto"/>
            <w:right w:val="none" w:sz="0" w:space="0" w:color="auto"/>
          </w:divBdr>
        </w:div>
        <w:div w:id="470640643">
          <w:marLeft w:val="0"/>
          <w:marRight w:val="0"/>
          <w:marTop w:val="0"/>
          <w:marBottom w:val="0"/>
          <w:divBdr>
            <w:top w:val="none" w:sz="0" w:space="0" w:color="auto"/>
            <w:left w:val="none" w:sz="0" w:space="0" w:color="auto"/>
            <w:bottom w:val="none" w:sz="0" w:space="0" w:color="auto"/>
            <w:right w:val="none" w:sz="0" w:space="0" w:color="auto"/>
          </w:divBdr>
        </w:div>
        <w:div w:id="520821542">
          <w:marLeft w:val="0"/>
          <w:marRight w:val="0"/>
          <w:marTop w:val="0"/>
          <w:marBottom w:val="0"/>
          <w:divBdr>
            <w:top w:val="none" w:sz="0" w:space="0" w:color="auto"/>
            <w:left w:val="none" w:sz="0" w:space="0" w:color="auto"/>
            <w:bottom w:val="none" w:sz="0" w:space="0" w:color="auto"/>
            <w:right w:val="none" w:sz="0" w:space="0" w:color="auto"/>
          </w:divBdr>
        </w:div>
        <w:div w:id="546186792">
          <w:marLeft w:val="0"/>
          <w:marRight w:val="0"/>
          <w:marTop w:val="0"/>
          <w:marBottom w:val="0"/>
          <w:divBdr>
            <w:top w:val="none" w:sz="0" w:space="0" w:color="auto"/>
            <w:left w:val="none" w:sz="0" w:space="0" w:color="auto"/>
            <w:bottom w:val="none" w:sz="0" w:space="0" w:color="auto"/>
            <w:right w:val="none" w:sz="0" w:space="0" w:color="auto"/>
          </w:divBdr>
        </w:div>
        <w:div w:id="604506801">
          <w:marLeft w:val="0"/>
          <w:marRight w:val="0"/>
          <w:marTop w:val="0"/>
          <w:marBottom w:val="0"/>
          <w:divBdr>
            <w:top w:val="none" w:sz="0" w:space="0" w:color="auto"/>
            <w:left w:val="none" w:sz="0" w:space="0" w:color="auto"/>
            <w:bottom w:val="none" w:sz="0" w:space="0" w:color="auto"/>
            <w:right w:val="none" w:sz="0" w:space="0" w:color="auto"/>
          </w:divBdr>
        </w:div>
        <w:div w:id="700009201">
          <w:marLeft w:val="0"/>
          <w:marRight w:val="0"/>
          <w:marTop w:val="0"/>
          <w:marBottom w:val="0"/>
          <w:divBdr>
            <w:top w:val="none" w:sz="0" w:space="0" w:color="auto"/>
            <w:left w:val="none" w:sz="0" w:space="0" w:color="auto"/>
            <w:bottom w:val="none" w:sz="0" w:space="0" w:color="auto"/>
            <w:right w:val="none" w:sz="0" w:space="0" w:color="auto"/>
          </w:divBdr>
        </w:div>
        <w:div w:id="715399909">
          <w:marLeft w:val="0"/>
          <w:marRight w:val="0"/>
          <w:marTop w:val="0"/>
          <w:marBottom w:val="0"/>
          <w:divBdr>
            <w:top w:val="none" w:sz="0" w:space="0" w:color="auto"/>
            <w:left w:val="none" w:sz="0" w:space="0" w:color="auto"/>
            <w:bottom w:val="none" w:sz="0" w:space="0" w:color="auto"/>
            <w:right w:val="none" w:sz="0" w:space="0" w:color="auto"/>
          </w:divBdr>
        </w:div>
        <w:div w:id="735936042">
          <w:marLeft w:val="0"/>
          <w:marRight w:val="0"/>
          <w:marTop w:val="0"/>
          <w:marBottom w:val="0"/>
          <w:divBdr>
            <w:top w:val="none" w:sz="0" w:space="0" w:color="auto"/>
            <w:left w:val="none" w:sz="0" w:space="0" w:color="auto"/>
            <w:bottom w:val="none" w:sz="0" w:space="0" w:color="auto"/>
            <w:right w:val="none" w:sz="0" w:space="0" w:color="auto"/>
          </w:divBdr>
        </w:div>
        <w:div w:id="741177927">
          <w:marLeft w:val="0"/>
          <w:marRight w:val="0"/>
          <w:marTop w:val="0"/>
          <w:marBottom w:val="0"/>
          <w:divBdr>
            <w:top w:val="none" w:sz="0" w:space="0" w:color="auto"/>
            <w:left w:val="none" w:sz="0" w:space="0" w:color="auto"/>
            <w:bottom w:val="none" w:sz="0" w:space="0" w:color="auto"/>
            <w:right w:val="none" w:sz="0" w:space="0" w:color="auto"/>
          </w:divBdr>
        </w:div>
        <w:div w:id="880555213">
          <w:marLeft w:val="0"/>
          <w:marRight w:val="0"/>
          <w:marTop w:val="0"/>
          <w:marBottom w:val="0"/>
          <w:divBdr>
            <w:top w:val="none" w:sz="0" w:space="0" w:color="auto"/>
            <w:left w:val="none" w:sz="0" w:space="0" w:color="auto"/>
            <w:bottom w:val="none" w:sz="0" w:space="0" w:color="auto"/>
            <w:right w:val="none" w:sz="0" w:space="0" w:color="auto"/>
          </w:divBdr>
        </w:div>
        <w:div w:id="945968756">
          <w:marLeft w:val="0"/>
          <w:marRight w:val="0"/>
          <w:marTop w:val="0"/>
          <w:marBottom w:val="0"/>
          <w:divBdr>
            <w:top w:val="none" w:sz="0" w:space="0" w:color="auto"/>
            <w:left w:val="none" w:sz="0" w:space="0" w:color="auto"/>
            <w:bottom w:val="none" w:sz="0" w:space="0" w:color="auto"/>
            <w:right w:val="none" w:sz="0" w:space="0" w:color="auto"/>
          </w:divBdr>
        </w:div>
        <w:div w:id="991829607">
          <w:marLeft w:val="0"/>
          <w:marRight w:val="0"/>
          <w:marTop w:val="0"/>
          <w:marBottom w:val="0"/>
          <w:divBdr>
            <w:top w:val="none" w:sz="0" w:space="0" w:color="auto"/>
            <w:left w:val="none" w:sz="0" w:space="0" w:color="auto"/>
            <w:bottom w:val="none" w:sz="0" w:space="0" w:color="auto"/>
            <w:right w:val="none" w:sz="0" w:space="0" w:color="auto"/>
          </w:divBdr>
        </w:div>
        <w:div w:id="1031035025">
          <w:marLeft w:val="0"/>
          <w:marRight w:val="0"/>
          <w:marTop w:val="0"/>
          <w:marBottom w:val="0"/>
          <w:divBdr>
            <w:top w:val="none" w:sz="0" w:space="0" w:color="auto"/>
            <w:left w:val="none" w:sz="0" w:space="0" w:color="auto"/>
            <w:bottom w:val="none" w:sz="0" w:space="0" w:color="auto"/>
            <w:right w:val="none" w:sz="0" w:space="0" w:color="auto"/>
          </w:divBdr>
        </w:div>
        <w:div w:id="1077434453">
          <w:marLeft w:val="0"/>
          <w:marRight w:val="0"/>
          <w:marTop w:val="0"/>
          <w:marBottom w:val="0"/>
          <w:divBdr>
            <w:top w:val="none" w:sz="0" w:space="0" w:color="auto"/>
            <w:left w:val="none" w:sz="0" w:space="0" w:color="auto"/>
            <w:bottom w:val="none" w:sz="0" w:space="0" w:color="auto"/>
            <w:right w:val="none" w:sz="0" w:space="0" w:color="auto"/>
          </w:divBdr>
        </w:div>
        <w:div w:id="1188834197">
          <w:marLeft w:val="0"/>
          <w:marRight w:val="0"/>
          <w:marTop w:val="0"/>
          <w:marBottom w:val="0"/>
          <w:divBdr>
            <w:top w:val="none" w:sz="0" w:space="0" w:color="auto"/>
            <w:left w:val="none" w:sz="0" w:space="0" w:color="auto"/>
            <w:bottom w:val="none" w:sz="0" w:space="0" w:color="auto"/>
            <w:right w:val="none" w:sz="0" w:space="0" w:color="auto"/>
          </w:divBdr>
        </w:div>
        <w:div w:id="1203906062">
          <w:marLeft w:val="0"/>
          <w:marRight w:val="0"/>
          <w:marTop w:val="0"/>
          <w:marBottom w:val="0"/>
          <w:divBdr>
            <w:top w:val="none" w:sz="0" w:space="0" w:color="auto"/>
            <w:left w:val="none" w:sz="0" w:space="0" w:color="auto"/>
            <w:bottom w:val="none" w:sz="0" w:space="0" w:color="auto"/>
            <w:right w:val="none" w:sz="0" w:space="0" w:color="auto"/>
          </w:divBdr>
        </w:div>
        <w:div w:id="1214192314">
          <w:marLeft w:val="0"/>
          <w:marRight w:val="0"/>
          <w:marTop w:val="0"/>
          <w:marBottom w:val="0"/>
          <w:divBdr>
            <w:top w:val="none" w:sz="0" w:space="0" w:color="auto"/>
            <w:left w:val="none" w:sz="0" w:space="0" w:color="auto"/>
            <w:bottom w:val="none" w:sz="0" w:space="0" w:color="auto"/>
            <w:right w:val="none" w:sz="0" w:space="0" w:color="auto"/>
          </w:divBdr>
        </w:div>
        <w:div w:id="1215700367">
          <w:marLeft w:val="0"/>
          <w:marRight w:val="0"/>
          <w:marTop w:val="0"/>
          <w:marBottom w:val="0"/>
          <w:divBdr>
            <w:top w:val="none" w:sz="0" w:space="0" w:color="auto"/>
            <w:left w:val="none" w:sz="0" w:space="0" w:color="auto"/>
            <w:bottom w:val="none" w:sz="0" w:space="0" w:color="auto"/>
            <w:right w:val="none" w:sz="0" w:space="0" w:color="auto"/>
          </w:divBdr>
        </w:div>
        <w:div w:id="1246454730">
          <w:marLeft w:val="0"/>
          <w:marRight w:val="0"/>
          <w:marTop w:val="0"/>
          <w:marBottom w:val="0"/>
          <w:divBdr>
            <w:top w:val="none" w:sz="0" w:space="0" w:color="auto"/>
            <w:left w:val="none" w:sz="0" w:space="0" w:color="auto"/>
            <w:bottom w:val="none" w:sz="0" w:space="0" w:color="auto"/>
            <w:right w:val="none" w:sz="0" w:space="0" w:color="auto"/>
          </w:divBdr>
        </w:div>
        <w:div w:id="1257209631">
          <w:marLeft w:val="0"/>
          <w:marRight w:val="0"/>
          <w:marTop w:val="0"/>
          <w:marBottom w:val="0"/>
          <w:divBdr>
            <w:top w:val="none" w:sz="0" w:space="0" w:color="auto"/>
            <w:left w:val="none" w:sz="0" w:space="0" w:color="auto"/>
            <w:bottom w:val="none" w:sz="0" w:space="0" w:color="auto"/>
            <w:right w:val="none" w:sz="0" w:space="0" w:color="auto"/>
          </w:divBdr>
        </w:div>
        <w:div w:id="1294678348">
          <w:marLeft w:val="0"/>
          <w:marRight w:val="0"/>
          <w:marTop w:val="0"/>
          <w:marBottom w:val="0"/>
          <w:divBdr>
            <w:top w:val="none" w:sz="0" w:space="0" w:color="auto"/>
            <w:left w:val="none" w:sz="0" w:space="0" w:color="auto"/>
            <w:bottom w:val="none" w:sz="0" w:space="0" w:color="auto"/>
            <w:right w:val="none" w:sz="0" w:space="0" w:color="auto"/>
          </w:divBdr>
        </w:div>
        <w:div w:id="1319456865">
          <w:marLeft w:val="0"/>
          <w:marRight w:val="0"/>
          <w:marTop w:val="0"/>
          <w:marBottom w:val="0"/>
          <w:divBdr>
            <w:top w:val="none" w:sz="0" w:space="0" w:color="auto"/>
            <w:left w:val="none" w:sz="0" w:space="0" w:color="auto"/>
            <w:bottom w:val="none" w:sz="0" w:space="0" w:color="auto"/>
            <w:right w:val="none" w:sz="0" w:space="0" w:color="auto"/>
          </w:divBdr>
        </w:div>
        <w:div w:id="1375151721">
          <w:marLeft w:val="0"/>
          <w:marRight w:val="0"/>
          <w:marTop w:val="0"/>
          <w:marBottom w:val="0"/>
          <w:divBdr>
            <w:top w:val="none" w:sz="0" w:space="0" w:color="auto"/>
            <w:left w:val="none" w:sz="0" w:space="0" w:color="auto"/>
            <w:bottom w:val="none" w:sz="0" w:space="0" w:color="auto"/>
            <w:right w:val="none" w:sz="0" w:space="0" w:color="auto"/>
          </w:divBdr>
        </w:div>
        <w:div w:id="1397825767">
          <w:marLeft w:val="0"/>
          <w:marRight w:val="0"/>
          <w:marTop w:val="0"/>
          <w:marBottom w:val="0"/>
          <w:divBdr>
            <w:top w:val="none" w:sz="0" w:space="0" w:color="auto"/>
            <w:left w:val="none" w:sz="0" w:space="0" w:color="auto"/>
            <w:bottom w:val="none" w:sz="0" w:space="0" w:color="auto"/>
            <w:right w:val="none" w:sz="0" w:space="0" w:color="auto"/>
          </w:divBdr>
        </w:div>
        <w:div w:id="1422215497">
          <w:marLeft w:val="0"/>
          <w:marRight w:val="0"/>
          <w:marTop w:val="0"/>
          <w:marBottom w:val="0"/>
          <w:divBdr>
            <w:top w:val="none" w:sz="0" w:space="0" w:color="auto"/>
            <w:left w:val="none" w:sz="0" w:space="0" w:color="auto"/>
            <w:bottom w:val="none" w:sz="0" w:space="0" w:color="auto"/>
            <w:right w:val="none" w:sz="0" w:space="0" w:color="auto"/>
          </w:divBdr>
        </w:div>
        <w:div w:id="1466773948">
          <w:marLeft w:val="0"/>
          <w:marRight w:val="0"/>
          <w:marTop w:val="0"/>
          <w:marBottom w:val="0"/>
          <w:divBdr>
            <w:top w:val="none" w:sz="0" w:space="0" w:color="auto"/>
            <w:left w:val="none" w:sz="0" w:space="0" w:color="auto"/>
            <w:bottom w:val="none" w:sz="0" w:space="0" w:color="auto"/>
            <w:right w:val="none" w:sz="0" w:space="0" w:color="auto"/>
          </w:divBdr>
        </w:div>
        <w:div w:id="1508180207">
          <w:marLeft w:val="0"/>
          <w:marRight w:val="0"/>
          <w:marTop w:val="0"/>
          <w:marBottom w:val="0"/>
          <w:divBdr>
            <w:top w:val="none" w:sz="0" w:space="0" w:color="auto"/>
            <w:left w:val="none" w:sz="0" w:space="0" w:color="auto"/>
            <w:bottom w:val="none" w:sz="0" w:space="0" w:color="auto"/>
            <w:right w:val="none" w:sz="0" w:space="0" w:color="auto"/>
          </w:divBdr>
        </w:div>
        <w:div w:id="1557737411">
          <w:marLeft w:val="0"/>
          <w:marRight w:val="0"/>
          <w:marTop w:val="0"/>
          <w:marBottom w:val="0"/>
          <w:divBdr>
            <w:top w:val="none" w:sz="0" w:space="0" w:color="auto"/>
            <w:left w:val="none" w:sz="0" w:space="0" w:color="auto"/>
            <w:bottom w:val="none" w:sz="0" w:space="0" w:color="auto"/>
            <w:right w:val="none" w:sz="0" w:space="0" w:color="auto"/>
          </w:divBdr>
        </w:div>
        <w:div w:id="1597666250">
          <w:marLeft w:val="0"/>
          <w:marRight w:val="0"/>
          <w:marTop w:val="0"/>
          <w:marBottom w:val="0"/>
          <w:divBdr>
            <w:top w:val="none" w:sz="0" w:space="0" w:color="auto"/>
            <w:left w:val="none" w:sz="0" w:space="0" w:color="auto"/>
            <w:bottom w:val="none" w:sz="0" w:space="0" w:color="auto"/>
            <w:right w:val="none" w:sz="0" w:space="0" w:color="auto"/>
          </w:divBdr>
        </w:div>
        <w:div w:id="1641226697">
          <w:marLeft w:val="0"/>
          <w:marRight w:val="0"/>
          <w:marTop w:val="0"/>
          <w:marBottom w:val="0"/>
          <w:divBdr>
            <w:top w:val="none" w:sz="0" w:space="0" w:color="auto"/>
            <w:left w:val="none" w:sz="0" w:space="0" w:color="auto"/>
            <w:bottom w:val="none" w:sz="0" w:space="0" w:color="auto"/>
            <w:right w:val="none" w:sz="0" w:space="0" w:color="auto"/>
          </w:divBdr>
        </w:div>
        <w:div w:id="1676347892">
          <w:marLeft w:val="0"/>
          <w:marRight w:val="0"/>
          <w:marTop w:val="0"/>
          <w:marBottom w:val="0"/>
          <w:divBdr>
            <w:top w:val="none" w:sz="0" w:space="0" w:color="auto"/>
            <w:left w:val="none" w:sz="0" w:space="0" w:color="auto"/>
            <w:bottom w:val="none" w:sz="0" w:space="0" w:color="auto"/>
            <w:right w:val="none" w:sz="0" w:space="0" w:color="auto"/>
          </w:divBdr>
        </w:div>
        <w:div w:id="1690376262">
          <w:marLeft w:val="0"/>
          <w:marRight w:val="0"/>
          <w:marTop w:val="0"/>
          <w:marBottom w:val="0"/>
          <w:divBdr>
            <w:top w:val="none" w:sz="0" w:space="0" w:color="auto"/>
            <w:left w:val="none" w:sz="0" w:space="0" w:color="auto"/>
            <w:bottom w:val="none" w:sz="0" w:space="0" w:color="auto"/>
            <w:right w:val="none" w:sz="0" w:space="0" w:color="auto"/>
          </w:divBdr>
        </w:div>
        <w:div w:id="1714576704">
          <w:marLeft w:val="0"/>
          <w:marRight w:val="0"/>
          <w:marTop w:val="0"/>
          <w:marBottom w:val="0"/>
          <w:divBdr>
            <w:top w:val="none" w:sz="0" w:space="0" w:color="auto"/>
            <w:left w:val="none" w:sz="0" w:space="0" w:color="auto"/>
            <w:bottom w:val="none" w:sz="0" w:space="0" w:color="auto"/>
            <w:right w:val="none" w:sz="0" w:space="0" w:color="auto"/>
          </w:divBdr>
        </w:div>
        <w:div w:id="1728723026">
          <w:marLeft w:val="0"/>
          <w:marRight w:val="0"/>
          <w:marTop w:val="0"/>
          <w:marBottom w:val="0"/>
          <w:divBdr>
            <w:top w:val="none" w:sz="0" w:space="0" w:color="auto"/>
            <w:left w:val="none" w:sz="0" w:space="0" w:color="auto"/>
            <w:bottom w:val="none" w:sz="0" w:space="0" w:color="auto"/>
            <w:right w:val="none" w:sz="0" w:space="0" w:color="auto"/>
          </w:divBdr>
        </w:div>
        <w:div w:id="1752267861">
          <w:marLeft w:val="0"/>
          <w:marRight w:val="0"/>
          <w:marTop w:val="0"/>
          <w:marBottom w:val="0"/>
          <w:divBdr>
            <w:top w:val="none" w:sz="0" w:space="0" w:color="auto"/>
            <w:left w:val="none" w:sz="0" w:space="0" w:color="auto"/>
            <w:bottom w:val="none" w:sz="0" w:space="0" w:color="auto"/>
            <w:right w:val="none" w:sz="0" w:space="0" w:color="auto"/>
          </w:divBdr>
        </w:div>
        <w:div w:id="1934194843">
          <w:marLeft w:val="0"/>
          <w:marRight w:val="0"/>
          <w:marTop w:val="0"/>
          <w:marBottom w:val="0"/>
          <w:divBdr>
            <w:top w:val="none" w:sz="0" w:space="0" w:color="auto"/>
            <w:left w:val="none" w:sz="0" w:space="0" w:color="auto"/>
            <w:bottom w:val="none" w:sz="0" w:space="0" w:color="auto"/>
            <w:right w:val="none" w:sz="0" w:space="0" w:color="auto"/>
          </w:divBdr>
        </w:div>
        <w:div w:id="1951736140">
          <w:marLeft w:val="0"/>
          <w:marRight w:val="0"/>
          <w:marTop w:val="0"/>
          <w:marBottom w:val="0"/>
          <w:divBdr>
            <w:top w:val="none" w:sz="0" w:space="0" w:color="auto"/>
            <w:left w:val="none" w:sz="0" w:space="0" w:color="auto"/>
            <w:bottom w:val="none" w:sz="0" w:space="0" w:color="auto"/>
            <w:right w:val="none" w:sz="0" w:space="0" w:color="auto"/>
          </w:divBdr>
        </w:div>
        <w:div w:id="1981838028">
          <w:marLeft w:val="0"/>
          <w:marRight w:val="0"/>
          <w:marTop w:val="0"/>
          <w:marBottom w:val="0"/>
          <w:divBdr>
            <w:top w:val="none" w:sz="0" w:space="0" w:color="auto"/>
            <w:left w:val="none" w:sz="0" w:space="0" w:color="auto"/>
            <w:bottom w:val="none" w:sz="0" w:space="0" w:color="auto"/>
            <w:right w:val="none" w:sz="0" w:space="0" w:color="auto"/>
          </w:divBdr>
        </w:div>
        <w:div w:id="2103525710">
          <w:marLeft w:val="0"/>
          <w:marRight w:val="0"/>
          <w:marTop w:val="0"/>
          <w:marBottom w:val="0"/>
          <w:divBdr>
            <w:top w:val="none" w:sz="0" w:space="0" w:color="auto"/>
            <w:left w:val="none" w:sz="0" w:space="0" w:color="auto"/>
            <w:bottom w:val="none" w:sz="0" w:space="0" w:color="auto"/>
            <w:right w:val="none" w:sz="0" w:space="0" w:color="auto"/>
          </w:divBdr>
        </w:div>
      </w:divsChild>
    </w:div>
    <w:div w:id="1867907524">
      <w:bodyDiv w:val="1"/>
      <w:marLeft w:val="0"/>
      <w:marRight w:val="0"/>
      <w:marTop w:val="0"/>
      <w:marBottom w:val="0"/>
      <w:divBdr>
        <w:top w:val="none" w:sz="0" w:space="0" w:color="auto"/>
        <w:left w:val="none" w:sz="0" w:space="0" w:color="auto"/>
        <w:bottom w:val="none" w:sz="0" w:space="0" w:color="auto"/>
        <w:right w:val="none" w:sz="0" w:space="0" w:color="auto"/>
      </w:divBdr>
    </w:div>
    <w:div w:id="1905795471">
      <w:bodyDiv w:val="1"/>
      <w:marLeft w:val="0"/>
      <w:marRight w:val="0"/>
      <w:marTop w:val="0"/>
      <w:marBottom w:val="0"/>
      <w:divBdr>
        <w:top w:val="none" w:sz="0" w:space="0" w:color="auto"/>
        <w:left w:val="none" w:sz="0" w:space="0" w:color="auto"/>
        <w:bottom w:val="none" w:sz="0" w:space="0" w:color="auto"/>
        <w:right w:val="none" w:sz="0" w:space="0" w:color="auto"/>
      </w:divBdr>
      <w:divsChild>
        <w:div w:id="251815358">
          <w:marLeft w:val="518"/>
          <w:marRight w:val="0"/>
          <w:marTop w:val="93"/>
          <w:marBottom w:val="0"/>
          <w:divBdr>
            <w:top w:val="none" w:sz="0" w:space="0" w:color="auto"/>
            <w:left w:val="none" w:sz="0" w:space="0" w:color="auto"/>
            <w:bottom w:val="none" w:sz="0" w:space="0" w:color="auto"/>
            <w:right w:val="none" w:sz="0" w:space="0" w:color="auto"/>
          </w:divBdr>
        </w:div>
        <w:div w:id="595792279">
          <w:marLeft w:val="518"/>
          <w:marRight w:val="0"/>
          <w:marTop w:val="93"/>
          <w:marBottom w:val="0"/>
          <w:divBdr>
            <w:top w:val="none" w:sz="0" w:space="0" w:color="auto"/>
            <w:left w:val="none" w:sz="0" w:space="0" w:color="auto"/>
            <w:bottom w:val="none" w:sz="0" w:space="0" w:color="auto"/>
            <w:right w:val="none" w:sz="0" w:space="0" w:color="auto"/>
          </w:divBdr>
        </w:div>
        <w:div w:id="679741599">
          <w:marLeft w:val="518"/>
          <w:marRight w:val="0"/>
          <w:marTop w:val="93"/>
          <w:marBottom w:val="0"/>
          <w:divBdr>
            <w:top w:val="none" w:sz="0" w:space="0" w:color="auto"/>
            <w:left w:val="none" w:sz="0" w:space="0" w:color="auto"/>
            <w:bottom w:val="none" w:sz="0" w:space="0" w:color="auto"/>
            <w:right w:val="none" w:sz="0" w:space="0" w:color="auto"/>
          </w:divBdr>
        </w:div>
        <w:div w:id="912735710">
          <w:marLeft w:val="518"/>
          <w:marRight w:val="0"/>
          <w:marTop w:val="93"/>
          <w:marBottom w:val="0"/>
          <w:divBdr>
            <w:top w:val="none" w:sz="0" w:space="0" w:color="auto"/>
            <w:left w:val="none" w:sz="0" w:space="0" w:color="auto"/>
            <w:bottom w:val="none" w:sz="0" w:space="0" w:color="auto"/>
            <w:right w:val="none" w:sz="0" w:space="0" w:color="auto"/>
          </w:divBdr>
        </w:div>
        <w:div w:id="1850632025">
          <w:marLeft w:val="518"/>
          <w:marRight w:val="0"/>
          <w:marTop w:val="93"/>
          <w:marBottom w:val="0"/>
          <w:divBdr>
            <w:top w:val="none" w:sz="0" w:space="0" w:color="auto"/>
            <w:left w:val="none" w:sz="0" w:space="0" w:color="auto"/>
            <w:bottom w:val="none" w:sz="0" w:space="0" w:color="auto"/>
            <w:right w:val="none" w:sz="0" w:space="0" w:color="auto"/>
          </w:divBdr>
        </w:div>
      </w:divsChild>
    </w:div>
    <w:div w:id="1913198542">
      <w:bodyDiv w:val="1"/>
      <w:marLeft w:val="0"/>
      <w:marRight w:val="0"/>
      <w:marTop w:val="0"/>
      <w:marBottom w:val="0"/>
      <w:divBdr>
        <w:top w:val="none" w:sz="0" w:space="0" w:color="auto"/>
        <w:left w:val="none" w:sz="0" w:space="0" w:color="auto"/>
        <w:bottom w:val="none" w:sz="0" w:space="0" w:color="auto"/>
        <w:right w:val="none" w:sz="0" w:space="0" w:color="auto"/>
      </w:divBdr>
    </w:div>
    <w:div w:id="1945768596">
      <w:bodyDiv w:val="1"/>
      <w:marLeft w:val="0"/>
      <w:marRight w:val="0"/>
      <w:marTop w:val="0"/>
      <w:marBottom w:val="0"/>
      <w:divBdr>
        <w:top w:val="none" w:sz="0" w:space="0" w:color="auto"/>
        <w:left w:val="none" w:sz="0" w:space="0" w:color="auto"/>
        <w:bottom w:val="none" w:sz="0" w:space="0" w:color="auto"/>
        <w:right w:val="none" w:sz="0" w:space="0" w:color="auto"/>
      </w:divBdr>
      <w:divsChild>
        <w:div w:id="147214654">
          <w:marLeft w:val="0"/>
          <w:marRight w:val="0"/>
          <w:marTop w:val="0"/>
          <w:marBottom w:val="0"/>
          <w:divBdr>
            <w:top w:val="none" w:sz="0" w:space="0" w:color="auto"/>
            <w:left w:val="none" w:sz="0" w:space="0" w:color="auto"/>
            <w:bottom w:val="none" w:sz="0" w:space="0" w:color="auto"/>
            <w:right w:val="none" w:sz="0" w:space="0" w:color="auto"/>
          </w:divBdr>
        </w:div>
        <w:div w:id="258030469">
          <w:marLeft w:val="0"/>
          <w:marRight w:val="0"/>
          <w:marTop w:val="0"/>
          <w:marBottom w:val="0"/>
          <w:divBdr>
            <w:top w:val="none" w:sz="0" w:space="0" w:color="auto"/>
            <w:left w:val="none" w:sz="0" w:space="0" w:color="auto"/>
            <w:bottom w:val="none" w:sz="0" w:space="0" w:color="auto"/>
            <w:right w:val="none" w:sz="0" w:space="0" w:color="auto"/>
          </w:divBdr>
        </w:div>
        <w:div w:id="1154371713">
          <w:marLeft w:val="0"/>
          <w:marRight w:val="0"/>
          <w:marTop w:val="0"/>
          <w:marBottom w:val="0"/>
          <w:divBdr>
            <w:top w:val="none" w:sz="0" w:space="0" w:color="auto"/>
            <w:left w:val="none" w:sz="0" w:space="0" w:color="auto"/>
            <w:bottom w:val="none" w:sz="0" w:space="0" w:color="auto"/>
            <w:right w:val="none" w:sz="0" w:space="0" w:color="auto"/>
          </w:divBdr>
        </w:div>
      </w:divsChild>
    </w:div>
    <w:div w:id="1951811119">
      <w:bodyDiv w:val="1"/>
      <w:marLeft w:val="0"/>
      <w:marRight w:val="0"/>
      <w:marTop w:val="0"/>
      <w:marBottom w:val="0"/>
      <w:divBdr>
        <w:top w:val="none" w:sz="0" w:space="0" w:color="auto"/>
        <w:left w:val="none" w:sz="0" w:space="0" w:color="auto"/>
        <w:bottom w:val="none" w:sz="0" w:space="0" w:color="auto"/>
        <w:right w:val="none" w:sz="0" w:space="0" w:color="auto"/>
      </w:divBdr>
      <w:divsChild>
        <w:div w:id="719596670">
          <w:marLeft w:val="0"/>
          <w:marRight w:val="0"/>
          <w:marTop w:val="0"/>
          <w:marBottom w:val="0"/>
          <w:divBdr>
            <w:top w:val="single" w:sz="2" w:space="0" w:color="D9D9E3"/>
            <w:left w:val="single" w:sz="2" w:space="0" w:color="D9D9E3"/>
            <w:bottom w:val="single" w:sz="2" w:space="0" w:color="D9D9E3"/>
            <w:right w:val="single" w:sz="2" w:space="0" w:color="D9D9E3"/>
          </w:divBdr>
          <w:divsChild>
            <w:div w:id="1497257337">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819455">
                  <w:marLeft w:val="0"/>
                  <w:marRight w:val="0"/>
                  <w:marTop w:val="0"/>
                  <w:marBottom w:val="0"/>
                  <w:divBdr>
                    <w:top w:val="single" w:sz="2" w:space="0" w:color="D9D9E3"/>
                    <w:left w:val="single" w:sz="2" w:space="0" w:color="D9D9E3"/>
                    <w:bottom w:val="single" w:sz="2" w:space="0" w:color="D9D9E3"/>
                    <w:right w:val="single" w:sz="2" w:space="0" w:color="D9D9E3"/>
                  </w:divBdr>
                  <w:divsChild>
                    <w:div w:id="543443258">
                      <w:marLeft w:val="0"/>
                      <w:marRight w:val="0"/>
                      <w:marTop w:val="0"/>
                      <w:marBottom w:val="0"/>
                      <w:divBdr>
                        <w:top w:val="single" w:sz="2" w:space="0" w:color="D9D9E3"/>
                        <w:left w:val="single" w:sz="2" w:space="0" w:color="D9D9E3"/>
                        <w:bottom w:val="single" w:sz="2" w:space="0" w:color="D9D9E3"/>
                        <w:right w:val="single" w:sz="2" w:space="0" w:color="D9D9E3"/>
                      </w:divBdr>
                      <w:divsChild>
                        <w:div w:id="1378504114">
                          <w:marLeft w:val="0"/>
                          <w:marRight w:val="0"/>
                          <w:marTop w:val="0"/>
                          <w:marBottom w:val="0"/>
                          <w:divBdr>
                            <w:top w:val="single" w:sz="2" w:space="0" w:color="D9D9E3"/>
                            <w:left w:val="single" w:sz="2" w:space="0" w:color="D9D9E3"/>
                            <w:bottom w:val="single" w:sz="2" w:space="0" w:color="D9D9E3"/>
                            <w:right w:val="single" w:sz="2" w:space="0" w:color="D9D9E3"/>
                          </w:divBdr>
                        </w:div>
                        <w:div w:id="1902207030">
                          <w:marLeft w:val="0"/>
                          <w:marRight w:val="0"/>
                          <w:marTop w:val="0"/>
                          <w:marBottom w:val="0"/>
                          <w:divBdr>
                            <w:top w:val="single" w:sz="2" w:space="0" w:color="D9D9E3"/>
                            <w:left w:val="single" w:sz="2" w:space="0" w:color="D9D9E3"/>
                            <w:bottom w:val="single" w:sz="2" w:space="0" w:color="D9D9E3"/>
                            <w:right w:val="single" w:sz="2" w:space="0" w:color="D9D9E3"/>
                          </w:divBdr>
                          <w:divsChild>
                            <w:div w:id="291325296">
                              <w:marLeft w:val="0"/>
                              <w:marRight w:val="0"/>
                              <w:marTop w:val="0"/>
                              <w:marBottom w:val="0"/>
                              <w:divBdr>
                                <w:top w:val="single" w:sz="2" w:space="0" w:color="D9D9E3"/>
                                <w:left w:val="single" w:sz="2" w:space="0" w:color="D9D9E3"/>
                                <w:bottom w:val="single" w:sz="2" w:space="0" w:color="D9D9E3"/>
                                <w:right w:val="single" w:sz="2" w:space="0" w:color="D9D9E3"/>
                              </w:divBdr>
                              <w:divsChild>
                                <w:div w:id="1535196772">
                                  <w:marLeft w:val="0"/>
                                  <w:marRight w:val="0"/>
                                  <w:marTop w:val="0"/>
                                  <w:marBottom w:val="0"/>
                                  <w:divBdr>
                                    <w:top w:val="single" w:sz="2" w:space="0" w:color="D9D9E3"/>
                                    <w:left w:val="single" w:sz="2" w:space="0" w:color="D9D9E3"/>
                                    <w:bottom w:val="single" w:sz="2" w:space="0" w:color="D9D9E3"/>
                                    <w:right w:val="single" w:sz="2" w:space="0" w:color="D9D9E3"/>
                                  </w:divBdr>
                                  <w:divsChild>
                                    <w:div w:id="1827168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02736161">
          <w:marLeft w:val="0"/>
          <w:marRight w:val="0"/>
          <w:marTop w:val="0"/>
          <w:marBottom w:val="0"/>
          <w:divBdr>
            <w:top w:val="single" w:sz="2" w:space="0" w:color="D9D9E3"/>
            <w:left w:val="single" w:sz="2" w:space="0" w:color="D9D9E3"/>
            <w:bottom w:val="single" w:sz="2" w:space="0" w:color="D9D9E3"/>
            <w:right w:val="single" w:sz="2" w:space="0" w:color="D9D9E3"/>
          </w:divBdr>
          <w:divsChild>
            <w:div w:id="1478910748">
              <w:marLeft w:val="0"/>
              <w:marRight w:val="0"/>
              <w:marTop w:val="100"/>
              <w:marBottom w:val="100"/>
              <w:divBdr>
                <w:top w:val="single" w:sz="2" w:space="0" w:color="D9D9E3"/>
                <w:left w:val="single" w:sz="2" w:space="0" w:color="D9D9E3"/>
                <w:bottom w:val="single" w:sz="2" w:space="0" w:color="D9D9E3"/>
                <w:right w:val="single" w:sz="2" w:space="0" w:color="D9D9E3"/>
              </w:divBdr>
              <w:divsChild>
                <w:div w:id="944386771">
                  <w:marLeft w:val="0"/>
                  <w:marRight w:val="0"/>
                  <w:marTop w:val="0"/>
                  <w:marBottom w:val="0"/>
                  <w:divBdr>
                    <w:top w:val="single" w:sz="2" w:space="0" w:color="D9D9E3"/>
                    <w:left w:val="single" w:sz="2" w:space="0" w:color="D9D9E3"/>
                    <w:bottom w:val="single" w:sz="2" w:space="0" w:color="D9D9E3"/>
                    <w:right w:val="single" w:sz="2" w:space="0" w:color="D9D9E3"/>
                  </w:divBdr>
                  <w:divsChild>
                    <w:div w:id="748427727">
                      <w:marLeft w:val="0"/>
                      <w:marRight w:val="0"/>
                      <w:marTop w:val="0"/>
                      <w:marBottom w:val="0"/>
                      <w:divBdr>
                        <w:top w:val="single" w:sz="2" w:space="0" w:color="D9D9E3"/>
                        <w:left w:val="single" w:sz="2" w:space="0" w:color="D9D9E3"/>
                        <w:bottom w:val="single" w:sz="2" w:space="0" w:color="D9D9E3"/>
                        <w:right w:val="single" w:sz="2" w:space="0" w:color="D9D9E3"/>
                      </w:divBdr>
                      <w:divsChild>
                        <w:div w:id="1842112464">
                          <w:marLeft w:val="0"/>
                          <w:marRight w:val="0"/>
                          <w:marTop w:val="0"/>
                          <w:marBottom w:val="0"/>
                          <w:divBdr>
                            <w:top w:val="single" w:sz="2" w:space="0" w:color="D9D9E3"/>
                            <w:left w:val="single" w:sz="2" w:space="0" w:color="D9D9E3"/>
                            <w:bottom w:val="single" w:sz="2" w:space="0" w:color="D9D9E3"/>
                            <w:right w:val="single" w:sz="2" w:space="0" w:color="D9D9E3"/>
                          </w:divBdr>
                          <w:divsChild>
                            <w:div w:id="1262029844">
                              <w:marLeft w:val="0"/>
                              <w:marRight w:val="0"/>
                              <w:marTop w:val="0"/>
                              <w:marBottom w:val="0"/>
                              <w:divBdr>
                                <w:top w:val="single" w:sz="2" w:space="0" w:color="D9D9E3"/>
                                <w:left w:val="single" w:sz="2" w:space="0" w:color="D9D9E3"/>
                                <w:bottom w:val="single" w:sz="2" w:space="0" w:color="D9D9E3"/>
                                <w:right w:val="single" w:sz="2" w:space="0" w:color="D9D9E3"/>
                              </w:divBdr>
                              <w:divsChild>
                                <w:div w:id="874390302">
                                  <w:marLeft w:val="0"/>
                                  <w:marRight w:val="0"/>
                                  <w:marTop w:val="0"/>
                                  <w:marBottom w:val="0"/>
                                  <w:divBdr>
                                    <w:top w:val="single" w:sz="2" w:space="0" w:color="D9D9E3"/>
                                    <w:left w:val="single" w:sz="2" w:space="0" w:color="D9D9E3"/>
                                    <w:bottom w:val="single" w:sz="2" w:space="0" w:color="D9D9E3"/>
                                    <w:right w:val="single" w:sz="2" w:space="0" w:color="D9D9E3"/>
                                  </w:divBdr>
                                  <w:divsChild>
                                    <w:div w:id="627780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62834342">
      <w:bodyDiv w:val="1"/>
      <w:marLeft w:val="0"/>
      <w:marRight w:val="0"/>
      <w:marTop w:val="0"/>
      <w:marBottom w:val="0"/>
      <w:divBdr>
        <w:top w:val="none" w:sz="0" w:space="0" w:color="auto"/>
        <w:left w:val="none" w:sz="0" w:space="0" w:color="auto"/>
        <w:bottom w:val="none" w:sz="0" w:space="0" w:color="auto"/>
        <w:right w:val="none" w:sz="0" w:space="0" w:color="auto"/>
      </w:divBdr>
      <w:divsChild>
        <w:div w:id="1238593630">
          <w:marLeft w:val="0"/>
          <w:marRight w:val="0"/>
          <w:marTop w:val="0"/>
          <w:marBottom w:val="0"/>
          <w:divBdr>
            <w:top w:val="none" w:sz="0" w:space="0" w:color="auto"/>
            <w:left w:val="none" w:sz="0" w:space="0" w:color="auto"/>
            <w:bottom w:val="none" w:sz="0" w:space="0" w:color="auto"/>
            <w:right w:val="none" w:sz="0" w:space="0" w:color="auto"/>
          </w:divBdr>
        </w:div>
        <w:div w:id="1374429997">
          <w:marLeft w:val="0"/>
          <w:marRight w:val="0"/>
          <w:marTop w:val="0"/>
          <w:marBottom w:val="0"/>
          <w:divBdr>
            <w:top w:val="none" w:sz="0" w:space="0" w:color="auto"/>
            <w:left w:val="none" w:sz="0" w:space="0" w:color="auto"/>
            <w:bottom w:val="none" w:sz="0" w:space="0" w:color="auto"/>
            <w:right w:val="none" w:sz="0" w:space="0" w:color="auto"/>
          </w:divBdr>
        </w:div>
        <w:div w:id="1780249096">
          <w:marLeft w:val="0"/>
          <w:marRight w:val="0"/>
          <w:marTop w:val="0"/>
          <w:marBottom w:val="0"/>
          <w:divBdr>
            <w:top w:val="none" w:sz="0" w:space="0" w:color="auto"/>
            <w:left w:val="none" w:sz="0" w:space="0" w:color="auto"/>
            <w:bottom w:val="none" w:sz="0" w:space="0" w:color="auto"/>
            <w:right w:val="none" w:sz="0" w:space="0" w:color="auto"/>
          </w:divBdr>
        </w:div>
      </w:divsChild>
    </w:div>
    <w:div w:id="1967271541">
      <w:bodyDiv w:val="1"/>
      <w:marLeft w:val="0"/>
      <w:marRight w:val="0"/>
      <w:marTop w:val="0"/>
      <w:marBottom w:val="0"/>
      <w:divBdr>
        <w:top w:val="none" w:sz="0" w:space="0" w:color="auto"/>
        <w:left w:val="none" w:sz="0" w:space="0" w:color="auto"/>
        <w:bottom w:val="none" w:sz="0" w:space="0" w:color="auto"/>
        <w:right w:val="none" w:sz="0" w:space="0" w:color="auto"/>
      </w:divBdr>
      <w:divsChild>
        <w:div w:id="190993703">
          <w:marLeft w:val="0"/>
          <w:marRight w:val="0"/>
          <w:marTop w:val="0"/>
          <w:marBottom w:val="0"/>
          <w:divBdr>
            <w:top w:val="none" w:sz="0" w:space="0" w:color="auto"/>
            <w:left w:val="none" w:sz="0" w:space="0" w:color="auto"/>
            <w:bottom w:val="none" w:sz="0" w:space="0" w:color="auto"/>
            <w:right w:val="none" w:sz="0" w:space="0" w:color="auto"/>
          </w:divBdr>
        </w:div>
        <w:div w:id="544290896">
          <w:marLeft w:val="0"/>
          <w:marRight w:val="0"/>
          <w:marTop w:val="0"/>
          <w:marBottom w:val="0"/>
          <w:divBdr>
            <w:top w:val="none" w:sz="0" w:space="0" w:color="auto"/>
            <w:left w:val="none" w:sz="0" w:space="0" w:color="auto"/>
            <w:bottom w:val="none" w:sz="0" w:space="0" w:color="auto"/>
            <w:right w:val="none" w:sz="0" w:space="0" w:color="auto"/>
          </w:divBdr>
        </w:div>
        <w:div w:id="584651403">
          <w:marLeft w:val="0"/>
          <w:marRight w:val="0"/>
          <w:marTop w:val="0"/>
          <w:marBottom w:val="0"/>
          <w:divBdr>
            <w:top w:val="none" w:sz="0" w:space="0" w:color="auto"/>
            <w:left w:val="none" w:sz="0" w:space="0" w:color="auto"/>
            <w:bottom w:val="none" w:sz="0" w:space="0" w:color="auto"/>
            <w:right w:val="none" w:sz="0" w:space="0" w:color="auto"/>
          </w:divBdr>
        </w:div>
        <w:div w:id="1296332892">
          <w:marLeft w:val="0"/>
          <w:marRight w:val="0"/>
          <w:marTop w:val="0"/>
          <w:marBottom w:val="0"/>
          <w:divBdr>
            <w:top w:val="none" w:sz="0" w:space="0" w:color="auto"/>
            <w:left w:val="none" w:sz="0" w:space="0" w:color="auto"/>
            <w:bottom w:val="none" w:sz="0" w:space="0" w:color="auto"/>
            <w:right w:val="none" w:sz="0" w:space="0" w:color="auto"/>
          </w:divBdr>
        </w:div>
        <w:div w:id="1820027852">
          <w:marLeft w:val="0"/>
          <w:marRight w:val="0"/>
          <w:marTop w:val="0"/>
          <w:marBottom w:val="0"/>
          <w:divBdr>
            <w:top w:val="none" w:sz="0" w:space="0" w:color="auto"/>
            <w:left w:val="none" w:sz="0" w:space="0" w:color="auto"/>
            <w:bottom w:val="none" w:sz="0" w:space="0" w:color="auto"/>
            <w:right w:val="none" w:sz="0" w:space="0" w:color="auto"/>
          </w:divBdr>
        </w:div>
      </w:divsChild>
    </w:div>
    <w:div w:id="2005467664">
      <w:bodyDiv w:val="1"/>
      <w:marLeft w:val="0"/>
      <w:marRight w:val="0"/>
      <w:marTop w:val="0"/>
      <w:marBottom w:val="0"/>
      <w:divBdr>
        <w:top w:val="none" w:sz="0" w:space="0" w:color="auto"/>
        <w:left w:val="none" w:sz="0" w:space="0" w:color="auto"/>
        <w:bottom w:val="none" w:sz="0" w:space="0" w:color="auto"/>
        <w:right w:val="none" w:sz="0" w:space="0" w:color="auto"/>
      </w:divBdr>
      <w:divsChild>
        <w:div w:id="814836937">
          <w:marLeft w:val="0"/>
          <w:marRight w:val="0"/>
          <w:marTop w:val="0"/>
          <w:marBottom w:val="0"/>
          <w:divBdr>
            <w:top w:val="none" w:sz="0" w:space="0" w:color="auto"/>
            <w:left w:val="none" w:sz="0" w:space="0" w:color="auto"/>
            <w:bottom w:val="none" w:sz="0" w:space="0" w:color="auto"/>
            <w:right w:val="none" w:sz="0" w:space="0" w:color="auto"/>
          </w:divBdr>
        </w:div>
        <w:div w:id="1802184124">
          <w:marLeft w:val="0"/>
          <w:marRight w:val="0"/>
          <w:marTop w:val="0"/>
          <w:marBottom w:val="0"/>
          <w:divBdr>
            <w:top w:val="none" w:sz="0" w:space="0" w:color="auto"/>
            <w:left w:val="none" w:sz="0" w:space="0" w:color="auto"/>
            <w:bottom w:val="none" w:sz="0" w:space="0" w:color="auto"/>
            <w:right w:val="none" w:sz="0" w:space="0" w:color="auto"/>
          </w:divBdr>
        </w:div>
      </w:divsChild>
    </w:div>
    <w:div w:id="2123648314">
      <w:bodyDiv w:val="1"/>
      <w:marLeft w:val="0"/>
      <w:marRight w:val="0"/>
      <w:marTop w:val="0"/>
      <w:marBottom w:val="0"/>
      <w:divBdr>
        <w:top w:val="none" w:sz="0" w:space="0" w:color="auto"/>
        <w:left w:val="none" w:sz="0" w:space="0" w:color="auto"/>
        <w:bottom w:val="none" w:sz="0" w:space="0" w:color="auto"/>
        <w:right w:val="none" w:sz="0" w:space="0" w:color="auto"/>
      </w:divBdr>
    </w:div>
    <w:div w:id="2134325135">
      <w:bodyDiv w:val="1"/>
      <w:marLeft w:val="0"/>
      <w:marRight w:val="0"/>
      <w:marTop w:val="0"/>
      <w:marBottom w:val="0"/>
      <w:divBdr>
        <w:top w:val="none" w:sz="0" w:space="0" w:color="auto"/>
        <w:left w:val="none" w:sz="0" w:space="0" w:color="auto"/>
        <w:bottom w:val="none" w:sz="0" w:space="0" w:color="auto"/>
        <w:right w:val="none" w:sz="0" w:space="0" w:color="auto"/>
      </w:divBdr>
      <w:divsChild>
        <w:div w:id="7840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petition-policy.ec.europa.eu/state-aid/legislation/modernisation/transparency-and-evalua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p.gov.pl/publikacje/publication/plan-ewaluacji-programu-pomocy-finansowej-parp-w-ramach-eunduszy-europejskich-dla-nowoczesnej-gospodarki-2021-202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parp.gov.pl/publikacje/publication/plan-ewaluacji-programu-pomocy-finansowej-parp-w-ramach-eunduszy-europejskich-dla-nowoczesnej-gospodarki-2021-2027" TargetMode="External"/><Relationship Id="rId2" Type="http://schemas.openxmlformats.org/officeDocument/2006/relationships/hyperlink" Target="https://uokik.gov.pl/sprawozdawanie-udzielonej-pomocy-publicznej" TargetMode="External"/><Relationship Id="rId1" Type="http://schemas.openxmlformats.org/officeDocument/2006/relationships/hyperlink" Target="https://competition-cases.ec.europa.eu/sear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E54888D66EB4D83AB1EFA5A776C7D" ma:contentTypeVersion="3" ma:contentTypeDescription="Create a new document." ma:contentTypeScope="" ma:versionID="cb034f26ee976c1084e3857d89286581">
  <xsd:schema xmlns:xsd="http://www.w3.org/2001/XMLSchema" xmlns:xs="http://www.w3.org/2001/XMLSchema" xmlns:p="http://schemas.microsoft.com/office/2006/metadata/properties" xmlns:ns2="c9b1606c-ee5a-46c4-99f6-1d84d5c21277" targetNamespace="http://schemas.microsoft.com/office/2006/metadata/properties" ma:root="true" ma:fieldsID="900197e7523be8bec20dea8f189142ad" ns2:_="">
    <xsd:import namespace="c9b1606c-ee5a-46c4-99f6-1d84d5c212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1606c-ee5a-46c4-99f6-1d84d5c21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D8BC0-83CE-4ACB-94F2-53C7E273FE6D}">
  <ds:schemaRefs>
    <ds:schemaRef ds:uri="http://schemas.openxmlformats.org/officeDocument/2006/bibliography"/>
  </ds:schemaRefs>
</ds:datastoreItem>
</file>

<file path=customXml/itemProps2.xml><?xml version="1.0" encoding="utf-8"?>
<ds:datastoreItem xmlns:ds="http://schemas.openxmlformats.org/officeDocument/2006/customXml" ds:itemID="{43B25ED1-3B43-4CEA-B045-792DDD18C655}">
  <ds:schemaRefs>
    <ds:schemaRef ds:uri="http://schemas.microsoft.com/sharepoint/v3/contenttype/forms"/>
  </ds:schemaRefs>
</ds:datastoreItem>
</file>

<file path=customXml/itemProps3.xml><?xml version="1.0" encoding="utf-8"?>
<ds:datastoreItem xmlns:ds="http://schemas.openxmlformats.org/officeDocument/2006/customXml" ds:itemID="{96F7FF0F-942B-426A-A0C4-F489F7AB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1606c-ee5a-46c4-99f6-1d84d5c21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9344F-DCD2-44C1-AD42-0761A5594D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40</Pages>
  <Words>11295</Words>
  <Characters>67774</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Łyciuk-Bzdyra Małgorzata</dc:creator>
  <cp:keywords/>
  <dc:description/>
  <cp:lastModifiedBy>Woźniak Monika</cp:lastModifiedBy>
  <cp:revision>6</cp:revision>
  <cp:lastPrinted>2017-09-29T21:44:00Z</cp:lastPrinted>
  <dcterms:created xsi:type="dcterms:W3CDTF">2025-09-11T09:49:00Z</dcterms:created>
  <dcterms:modified xsi:type="dcterms:W3CDTF">2025-09-12T08:37:00Z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0x010100C59E54888D66EB4D83AB1EFA5A776C7D</vt:lpwstr>
  </property>
</Properties>
</file>